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60A76" w14:textId="77777777" w:rsidR="000929A5" w:rsidRDefault="000929A5" w:rsidP="000929A5">
      <w:pPr>
        <w:spacing w:after="0"/>
        <w:jc w:val="both"/>
        <w:rPr>
          <w:rFonts w:ascii="Calibri Light" w:eastAsia="Times New Roman" w:hAnsi="Calibri Light" w:cs="Times New Roman"/>
          <w:bCs/>
          <w:kern w:val="0"/>
          <w:szCs w:val="26"/>
          <w:lang w:eastAsia="hr-HR"/>
          <w14:ligatures w14:val="none"/>
        </w:rPr>
      </w:pPr>
    </w:p>
    <w:p w14:paraId="1E7230F2" w14:textId="77777777" w:rsidR="000929A5" w:rsidRDefault="000929A5" w:rsidP="000929A5">
      <w:pPr>
        <w:spacing w:after="0"/>
        <w:jc w:val="both"/>
        <w:rPr>
          <w:rFonts w:ascii="Calibri Light" w:eastAsia="Times New Roman" w:hAnsi="Calibri Light" w:cs="Times New Roman"/>
          <w:bCs/>
          <w:kern w:val="0"/>
          <w:szCs w:val="26"/>
          <w:lang w:eastAsia="hr-HR"/>
          <w14:ligatures w14:val="none"/>
        </w:rPr>
      </w:pPr>
    </w:p>
    <w:p w14:paraId="61C1F333" w14:textId="77777777" w:rsidR="000929A5" w:rsidRPr="000929A5" w:rsidRDefault="000929A5" w:rsidP="000929A5">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hr-HR"/>
          <w14:ligatures w14:val="none"/>
        </w:rPr>
      </w:pPr>
      <w:r w:rsidRPr="000929A5">
        <w:rPr>
          <w:rFonts w:ascii="Times New Roman" w:eastAsia="Times New Roman" w:hAnsi="Times New Roman" w:cs="Times New Roman"/>
          <w:b/>
          <w:bCs/>
          <w:kern w:val="0"/>
          <w:sz w:val="24"/>
          <w:szCs w:val="24"/>
          <w:lang w:eastAsia="hr-HR"/>
          <w14:ligatures w14:val="none"/>
        </w:rPr>
        <w:t>Kriterij za odabir ponude</w:t>
      </w:r>
    </w:p>
    <w:p w14:paraId="689BE941"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
          <w:bCs/>
          <w:kern w:val="0"/>
          <w:sz w:val="24"/>
          <w:szCs w:val="24"/>
          <w:lang w:eastAsia="hr-HR"/>
          <w14:ligatures w14:val="none"/>
        </w:rPr>
      </w:pPr>
    </w:p>
    <w:p w14:paraId="40505AE0"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
          <w:bCs/>
          <w:kern w:val="0"/>
          <w:sz w:val="24"/>
          <w:szCs w:val="24"/>
          <w:lang w:eastAsia="hr-HR"/>
          <w14:ligatures w14:val="none"/>
        </w:rPr>
      </w:pPr>
    </w:p>
    <w:p w14:paraId="65BB0B4E"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Kriterij za odabir je ekonomski najpovoljnija ponuda.</w:t>
      </w:r>
    </w:p>
    <w:p w14:paraId="53AD978F"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Kriterij odabira i njihov relativni značaj prikazani su u nastavku.</w:t>
      </w:r>
    </w:p>
    <w:p w14:paraId="459C3C30"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p>
    <w:p w14:paraId="15BDE537"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Kriterij za odabir ekonomski najpovoljnije ponude i njihov relativni značaj:</w:t>
      </w:r>
    </w:p>
    <w:p w14:paraId="310F3869"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p>
    <w:p w14:paraId="2FF3EE49"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Redni broj</w:t>
      </w:r>
      <w:r w:rsidRPr="000929A5">
        <w:rPr>
          <w:rFonts w:ascii="Times New Roman" w:eastAsia="Times New Roman" w:hAnsi="Times New Roman" w:cs="Times New Roman"/>
          <w:bCs/>
          <w:kern w:val="0"/>
          <w:sz w:val="24"/>
          <w:szCs w:val="24"/>
          <w:lang w:eastAsia="hr-HR"/>
          <w14:ligatures w14:val="none"/>
        </w:rPr>
        <w:tab/>
      </w:r>
      <w:r w:rsidRPr="000929A5">
        <w:rPr>
          <w:rFonts w:ascii="Times New Roman" w:eastAsia="Times New Roman" w:hAnsi="Times New Roman" w:cs="Times New Roman"/>
          <w:bCs/>
          <w:kern w:val="0"/>
          <w:sz w:val="24"/>
          <w:szCs w:val="24"/>
          <w:lang w:eastAsia="hr-HR"/>
          <w14:ligatures w14:val="none"/>
        </w:rPr>
        <w:tab/>
        <w:t>Kriterij</w:t>
      </w:r>
      <w:r w:rsidRPr="000929A5">
        <w:rPr>
          <w:rFonts w:ascii="Times New Roman" w:eastAsia="Times New Roman" w:hAnsi="Times New Roman" w:cs="Times New Roman"/>
          <w:bCs/>
          <w:kern w:val="0"/>
          <w:sz w:val="24"/>
          <w:szCs w:val="24"/>
          <w:lang w:eastAsia="hr-HR"/>
          <w14:ligatures w14:val="none"/>
        </w:rPr>
        <w:tab/>
      </w:r>
      <w:r w:rsidRPr="000929A5">
        <w:rPr>
          <w:rFonts w:ascii="Times New Roman" w:eastAsia="Times New Roman" w:hAnsi="Times New Roman" w:cs="Times New Roman"/>
          <w:bCs/>
          <w:kern w:val="0"/>
          <w:sz w:val="24"/>
          <w:szCs w:val="24"/>
          <w:lang w:eastAsia="hr-HR"/>
          <w14:ligatures w14:val="none"/>
        </w:rPr>
        <w:tab/>
        <w:t xml:space="preserve">                                     Broj bodova</w:t>
      </w:r>
    </w:p>
    <w:p w14:paraId="3C092DB4" w14:textId="03E13C75" w:rsidR="000929A5" w:rsidRPr="000929A5" w:rsidRDefault="000929A5" w:rsidP="000929A5">
      <w:pPr>
        <w:widowControl w:val="0"/>
        <w:numPr>
          <w:ilvl w:val="0"/>
          <w:numId w:val="1"/>
        </w:numPr>
        <w:autoSpaceDE w:val="0"/>
        <w:autoSpaceDN w:val="0"/>
        <w:adjustRightInd w:val="0"/>
        <w:spacing w:after="0" w:line="240" w:lineRule="auto"/>
        <w:contextualSpacing/>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                     Cijena ponude sa PDV-om</w:t>
      </w:r>
      <w:r w:rsidRPr="000929A5">
        <w:rPr>
          <w:rFonts w:ascii="Times New Roman" w:eastAsia="Times New Roman" w:hAnsi="Times New Roman" w:cs="Times New Roman"/>
          <w:bCs/>
          <w:kern w:val="0"/>
          <w:sz w:val="24"/>
          <w:szCs w:val="24"/>
          <w:lang w:eastAsia="hr-HR"/>
          <w14:ligatures w14:val="none"/>
        </w:rPr>
        <w:tab/>
        <w:t xml:space="preserve">                         </w:t>
      </w:r>
      <w:r>
        <w:rPr>
          <w:rFonts w:ascii="Times New Roman" w:eastAsia="Times New Roman" w:hAnsi="Times New Roman" w:cs="Times New Roman"/>
          <w:bCs/>
          <w:kern w:val="0"/>
          <w:sz w:val="24"/>
          <w:szCs w:val="24"/>
          <w:lang w:eastAsia="hr-HR"/>
          <w14:ligatures w14:val="none"/>
        </w:rPr>
        <w:t>7</w:t>
      </w:r>
      <w:r w:rsidRPr="000929A5">
        <w:rPr>
          <w:rFonts w:ascii="Times New Roman" w:eastAsia="Times New Roman" w:hAnsi="Times New Roman" w:cs="Times New Roman"/>
          <w:bCs/>
          <w:kern w:val="0"/>
          <w:sz w:val="24"/>
          <w:szCs w:val="24"/>
          <w:lang w:eastAsia="hr-HR"/>
          <w14:ligatures w14:val="none"/>
        </w:rPr>
        <w:t>0 bodova</w:t>
      </w:r>
    </w:p>
    <w:p w14:paraId="472B1B4C" w14:textId="527E7EDC" w:rsidR="000929A5" w:rsidRPr="000929A5" w:rsidRDefault="000929A5" w:rsidP="000929A5">
      <w:pPr>
        <w:widowControl w:val="0"/>
        <w:numPr>
          <w:ilvl w:val="0"/>
          <w:numId w:val="1"/>
        </w:numPr>
        <w:autoSpaceDE w:val="0"/>
        <w:autoSpaceDN w:val="0"/>
        <w:adjustRightInd w:val="0"/>
        <w:spacing w:after="0" w:line="240" w:lineRule="auto"/>
        <w:contextualSpacing/>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                     Trajanje jamstvenog roka </w:t>
      </w:r>
      <w:r>
        <w:rPr>
          <w:rFonts w:ascii="Times New Roman" w:eastAsia="Times New Roman" w:hAnsi="Times New Roman" w:cs="Times New Roman"/>
          <w:bCs/>
          <w:kern w:val="0"/>
          <w:sz w:val="24"/>
          <w:szCs w:val="24"/>
          <w:lang w:eastAsia="hr-HR"/>
          <w14:ligatures w14:val="none"/>
        </w:rPr>
        <w:t xml:space="preserve">                                 1</w:t>
      </w:r>
      <w:r w:rsidRPr="000929A5">
        <w:rPr>
          <w:rFonts w:ascii="Times New Roman" w:eastAsia="Times New Roman" w:hAnsi="Times New Roman" w:cs="Times New Roman"/>
          <w:bCs/>
          <w:kern w:val="0"/>
          <w:sz w:val="24"/>
          <w:szCs w:val="24"/>
          <w:lang w:eastAsia="hr-HR"/>
          <w14:ligatures w14:val="none"/>
        </w:rPr>
        <w:t>0 bodova</w:t>
      </w:r>
    </w:p>
    <w:p w14:paraId="5BC30255" w14:textId="7AB24E93" w:rsidR="000929A5" w:rsidRPr="000929A5" w:rsidRDefault="000929A5" w:rsidP="000929A5">
      <w:pPr>
        <w:widowControl w:val="0"/>
        <w:numPr>
          <w:ilvl w:val="0"/>
          <w:numId w:val="1"/>
        </w:numPr>
        <w:autoSpaceDE w:val="0"/>
        <w:autoSpaceDN w:val="0"/>
        <w:adjustRightInd w:val="0"/>
        <w:spacing w:after="0" w:line="240" w:lineRule="auto"/>
        <w:contextualSpacing/>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 </w:t>
      </w:r>
      <w:r w:rsidRPr="000929A5">
        <w:rPr>
          <w:rFonts w:ascii="Times New Roman" w:eastAsia="Times New Roman" w:hAnsi="Times New Roman" w:cs="Times New Roman"/>
          <w:bCs/>
          <w:kern w:val="0"/>
          <w:sz w:val="24"/>
          <w:szCs w:val="24"/>
          <w:lang w:eastAsia="hr-HR"/>
          <w14:ligatures w14:val="none"/>
        </w:rPr>
        <w:tab/>
        <w:t xml:space="preserve">         </w:t>
      </w:r>
      <w:r>
        <w:rPr>
          <w:rFonts w:ascii="Times New Roman" w:eastAsia="Times New Roman" w:hAnsi="Times New Roman" w:cs="Times New Roman"/>
          <w:bCs/>
          <w:kern w:val="0"/>
          <w:sz w:val="24"/>
          <w:szCs w:val="24"/>
          <w:lang w:eastAsia="hr-HR"/>
          <w14:ligatures w14:val="none"/>
        </w:rPr>
        <w:t xml:space="preserve"> Specifično iskustvo Stručnjaka 1</w:t>
      </w:r>
      <w:r w:rsidRPr="000929A5">
        <w:rPr>
          <w:rFonts w:ascii="Times New Roman" w:eastAsia="Times New Roman" w:hAnsi="Times New Roman" w:cs="Times New Roman"/>
          <w:bCs/>
          <w:kern w:val="0"/>
          <w:sz w:val="24"/>
          <w:szCs w:val="24"/>
          <w:lang w:eastAsia="hr-HR"/>
          <w14:ligatures w14:val="none"/>
        </w:rPr>
        <w:t xml:space="preserve">                    </w:t>
      </w:r>
      <w:r w:rsidR="005D6A7F">
        <w:rPr>
          <w:rFonts w:ascii="Times New Roman" w:eastAsia="Times New Roman" w:hAnsi="Times New Roman" w:cs="Times New Roman"/>
          <w:bCs/>
          <w:kern w:val="0"/>
          <w:sz w:val="24"/>
          <w:szCs w:val="24"/>
          <w:lang w:eastAsia="hr-HR"/>
          <w14:ligatures w14:val="none"/>
        </w:rPr>
        <w:t xml:space="preserve">  2</w:t>
      </w:r>
      <w:r>
        <w:rPr>
          <w:rFonts w:ascii="Times New Roman" w:eastAsia="Times New Roman" w:hAnsi="Times New Roman" w:cs="Times New Roman"/>
          <w:bCs/>
          <w:kern w:val="0"/>
          <w:sz w:val="24"/>
          <w:szCs w:val="24"/>
          <w:lang w:eastAsia="hr-HR"/>
          <w14:ligatures w14:val="none"/>
        </w:rPr>
        <w:t>0</w:t>
      </w:r>
      <w:r w:rsidRPr="000929A5">
        <w:rPr>
          <w:rFonts w:ascii="Times New Roman" w:eastAsia="Times New Roman" w:hAnsi="Times New Roman" w:cs="Times New Roman"/>
          <w:bCs/>
          <w:kern w:val="0"/>
          <w:sz w:val="24"/>
          <w:szCs w:val="24"/>
          <w:lang w:eastAsia="hr-HR"/>
          <w14:ligatures w14:val="none"/>
        </w:rPr>
        <w:t xml:space="preserve"> bodova</w:t>
      </w:r>
    </w:p>
    <w:p w14:paraId="6C410678"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Maksimalni broj bodova</w:t>
      </w:r>
      <w:r w:rsidRPr="000929A5">
        <w:rPr>
          <w:rFonts w:ascii="Times New Roman" w:eastAsia="Times New Roman" w:hAnsi="Times New Roman" w:cs="Times New Roman"/>
          <w:bCs/>
          <w:kern w:val="0"/>
          <w:sz w:val="24"/>
          <w:szCs w:val="24"/>
          <w:lang w:eastAsia="hr-HR"/>
          <w14:ligatures w14:val="none"/>
        </w:rPr>
        <w:tab/>
      </w:r>
      <w:r w:rsidRPr="000929A5">
        <w:rPr>
          <w:rFonts w:ascii="Times New Roman" w:eastAsia="Times New Roman" w:hAnsi="Times New Roman" w:cs="Times New Roman"/>
          <w:bCs/>
          <w:kern w:val="0"/>
          <w:sz w:val="24"/>
          <w:szCs w:val="24"/>
          <w:lang w:eastAsia="hr-HR"/>
          <w14:ligatures w14:val="none"/>
        </w:rPr>
        <w:tab/>
        <w:t xml:space="preserve">                                              100 bodova</w:t>
      </w:r>
    </w:p>
    <w:p w14:paraId="15A22AC6"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p>
    <w:p w14:paraId="094FA71B"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 </w:t>
      </w:r>
      <w:r w:rsidRPr="000929A5">
        <w:rPr>
          <w:rFonts w:ascii="Times New Roman" w:eastAsia="Times New Roman" w:hAnsi="Times New Roman" w:cs="Times New Roman"/>
          <w:bCs/>
          <w:kern w:val="0"/>
          <w:sz w:val="24"/>
          <w:szCs w:val="24"/>
          <w:lang w:eastAsia="hr-HR"/>
          <w14:ligatures w14:val="none"/>
        </w:rPr>
        <w:tab/>
      </w:r>
    </w:p>
    <w:p w14:paraId="4FCA5AA0" w14:textId="77777777" w:rsidR="000929A5" w:rsidRPr="000929A5" w:rsidRDefault="000929A5" w:rsidP="000929A5">
      <w:pPr>
        <w:widowControl w:val="0"/>
        <w:numPr>
          <w:ilvl w:val="0"/>
          <w:numId w:val="2"/>
        </w:numPr>
        <w:autoSpaceDE w:val="0"/>
        <w:autoSpaceDN w:val="0"/>
        <w:adjustRightInd w:val="0"/>
        <w:spacing w:after="0" w:line="240" w:lineRule="auto"/>
        <w:contextualSpacing/>
        <w:rPr>
          <w:rFonts w:ascii="Times New Roman" w:eastAsia="Times New Roman" w:hAnsi="Times New Roman" w:cs="Times New Roman"/>
          <w:b/>
          <w:kern w:val="0"/>
          <w:sz w:val="24"/>
          <w:szCs w:val="24"/>
          <w:lang w:eastAsia="hr-HR"/>
          <w14:ligatures w14:val="none"/>
        </w:rPr>
      </w:pPr>
      <w:r w:rsidRPr="000929A5">
        <w:rPr>
          <w:rFonts w:ascii="Times New Roman" w:eastAsia="Times New Roman" w:hAnsi="Times New Roman" w:cs="Times New Roman"/>
          <w:b/>
          <w:kern w:val="0"/>
          <w:sz w:val="24"/>
          <w:szCs w:val="24"/>
          <w:lang w:eastAsia="hr-HR"/>
          <w14:ligatures w14:val="none"/>
        </w:rPr>
        <w:t xml:space="preserve">Kriterij: Cijena ponude </w:t>
      </w:r>
    </w:p>
    <w:p w14:paraId="21037F39" w14:textId="77777777" w:rsidR="000929A5" w:rsidRPr="000929A5" w:rsidRDefault="000929A5" w:rsidP="000929A5">
      <w:pPr>
        <w:widowControl w:val="0"/>
        <w:autoSpaceDE w:val="0"/>
        <w:autoSpaceDN w:val="0"/>
        <w:adjustRightInd w:val="0"/>
        <w:spacing w:after="0" w:line="240" w:lineRule="auto"/>
        <w:ind w:left="720"/>
        <w:contextualSpacing/>
        <w:rPr>
          <w:rFonts w:ascii="Times New Roman" w:eastAsia="Times New Roman" w:hAnsi="Times New Roman" w:cs="Times New Roman"/>
          <w:bCs/>
          <w:kern w:val="0"/>
          <w:sz w:val="24"/>
          <w:szCs w:val="24"/>
          <w:lang w:eastAsia="hr-HR"/>
          <w14:ligatures w14:val="none"/>
        </w:rPr>
      </w:pPr>
    </w:p>
    <w:p w14:paraId="1E34720B" w14:textId="3B5F7B34"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Cijena ponude sa PDV-om (maksimum </w:t>
      </w:r>
      <w:r>
        <w:rPr>
          <w:rFonts w:ascii="Times New Roman" w:eastAsia="Times New Roman" w:hAnsi="Times New Roman" w:cs="Times New Roman"/>
          <w:bCs/>
          <w:kern w:val="0"/>
          <w:sz w:val="24"/>
          <w:szCs w:val="24"/>
          <w:lang w:eastAsia="hr-HR"/>
          <w14:ligatures w14:val="none"/>
        </w:rPr>
        <w:t>7</w:t>
      </w:r>
      <w:r w:rsidRPr="000929A5">
        <w:rPr>
          <w:rFonts w:ascii="Times New Roman" w:eastAsia="Times New Roman" w:hAnsi="Times New Roman" w:cs="Times New Roman"/>
          <w:bCs/>
          <w:kern w:val="0"/>
          <w:sz w:val="24"/>
          <w:szCs w:val="24"/>
          <w:lang w:eastAsia="hr-HR"/>
          <w14:ligatures w14:val="none"/>
        </w:rPr>
        <w:t>0 bodova)</w:t>
      </w:r>
    </w:p>
    <w:p w14:paraId="5D07DCA5" w14:textId="098A9AAA"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 xml:space="preserve">Ponude s najniže ponuđenom cijenom dobiva </w:t>
      </w:r>
      <w:r>
        <w:rPr>
          <w:rFonts w:ascii="Times New Roman" w:eastAsia="Times New Roman" w:hAnsi="Times New Roman" w:cs="Times New Roman"/>
          <w:bCs/>
          <w:kern w:val="0"/>
          <w:sz w:val="24"/>
          <w:szCs w:val="24"/>
          <w:lang w:eastAsia="hr-HR"/>
          <w14:ligatures w14:val="none"/>
        </w:rPr>
        <w:t>7</w:t>
      </w:r>
      <w:r w:rsidRPr="000929A5">
        <w:rPr>
          <w:rFonts w:ascii="Times New Roman" w:eastAsia="Times New Roman" w:hAnsi="Times New Roman" w:cs="Times New Roman"/>
          <w:bCs/>
          <w:kern w:val="0"/>
          <w:sz w:val="24"/>
          <w:szCs w:val="24"/>
          <w:lang w:eastAsia="hr-HR"/>
          <w14:ligatures w14:val="none"/>
        </w:rPr>
        <w:t>0 bodova, a ostale ponude se boduju prema formuli: = (Ymin/Yp )x</w:t>
      </w:r>
      <w:r>
        <w:rPr>
          <w:rFonts w:ascii="Times New Roman" w:eastAsia="Times New Roman" w:hAnsi="Times New Roman" w:cs="Times New Roman"/>
          <w:bCs/>
          <w:kern w:val="0"/>
          <w:sz w:val="24"/>
          <w:szCs w:val="24"/>
          <w:lang w:eastAsia="hr-HR"/>
          <w14:ligatures w14:val="none"/>
        </w:rPr>
        <w:t>7</w:t>
      </w:r>
      <w:r w:rsidRPr="000929A5">
        <w:rPr>
          <w:rFonts w:ascii="Times New Roman" w:eastAsia="Times New Roman" w:hAnsi="Times New Roman" w:cs="Times New Roman"/>
          <w:bCs/>
          <w:kern w:val="0"/>
          <w:sz w:val="24"/>
          <w:szCs w:val="24"/>
          <w:lang w:eastAsia="hr-HR"/>
          <w14:ligatures w14:val="none"/>
        </w:rPr>
        <w:t>0</w:t>
      </w:r>
    </w:p>
    <w:p w14:paraId="11A89F2E"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0- max. Broj bodova za najnižu cijenu ponude</w:t>
      </w:r>
    </w:p>
    <w:p w14:paraId="0CEF5725"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Pri čemu su:</w:t>
      </w:r>
    </w:p>
    <w:p w14:paraId="54EED918"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Yp- cijena iz promatrane ponude</w:t>
      </w:r>
    </w:p>
    <w:p w14:paraId="6A0B3F77"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Ymin- najniža ponuđena cijena</w:t>
      </w:r>
    </w:p>
    <w:p w14:paraId="4C8E9896"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p>
    <w:p w14:paraId="1580A2F6" w14:textId="77777777" w:rsidR="000929A5" w:rsidRPr="000929A5" w:rsidRDefault="000929A5" w:rsidP="000929A5">
      <w:pPr>
        <w:widowControl w:val="0"/>
        <w:autoSpaceDE w:val="0"/>
        <w:autoSpaceDN w:val="0"/>
        <w:adjustRightInd w:val="0"/>
        <w:spacing w:after="0" w:line="240" w:lineRule="auto"/>
        <w:ind w:left="360"/>
        <w:jc w:val="both"/>
        <w:rPr>
          <w:rFonts w:ascii="Times New Roman" w:eastAsia="Times New Roman" w:hAnsi="Times New Roman" w:cs="Times New Roman"/>
          <w:bCs/>
          <w:kern w:val="0"/>
          <w:sz w:val="24"/>
          <w:szCs w:val="24"/>
          <w:lang w:eastAsia="hr-HR"/>
          <w14:ligatures w14:val="none"/>
        </w:rPr>
      </w:pPr>
      <w:r w:rsidRPr="000929A5">
        <w:rPr>
          <w:rFonts w:ascii="Times New Roman" w:eastAsia="Times New Roman" w:hAnsi="Times New Roman" w:cs="Times New Roman"/>
          <w:bCs/>
          <w:kern w:val="0"/>
          <w:sz w:val="24"/>
          <w:szCs w:val="24"/>
          <w:lang w:eastAsia="hr-HR"/>
          <w14:ligatures w14:val="none"/>
        </w:rPr>
        <w:t>Sukladno članku 294. ZJN 2016, Naručitelj uspoređuje cijene ponuda s porezom na dodanu vrijednost.</w:t>
      </w:r>
    </w:p>
    <w:p w14:paraId="02F88380"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color w:val="FF0000"/>
          <w:kern w:val="0"/>
          <w:sz w:val="24"/>
          <w:szCs w:val="24"/>
          <w:lang w:eastAsia="hr-HR"/>
          <w14:ligatures w14:val="none"/>
        </w:rPr>
      </w:pPr>
    </w:p>
    <w:p w14:paraId="12D96798"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p>
    <w:p w14:paraId="3967FE80" w14:textId="77777777"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p>
    <w:p w14:paraId="659B3B88" w14:textId="0BE1D6DE" w:rsidR="000929A5" w:rsidRPr="000929A5" w:rsidRDefault="000929A5" w:rsidP="000929A5">
      <w:pPr>
        <w:widowControl w:val="0"/>
        <w:numPr>
          <w:ilvl w:val="0"/>
          <w:numId w:val="2"/>
        </w:numPr>
        <w:autoSpaceDE w:val="0"/>
        <w:autoSpaceDN w:val="0"/>
        <w:adjustRightInd w:val="0"/>
        <w:spacing w:after="0" w:line="240" w:lineRule="auto"/>
        <w:contextualSpacing/>
        <w:jc w:val="both"/>
        <w:rPr>
          <w:rFonts w:ascii="Times New Roman" w:eastAsia="Times New Roman" w:hAnsi="Times New Roman" w:cs="Times New Roman"/>
          <w:b/>
          <w:kern w:val="0"/>
          <w:sz w:val="24"/>
          <w:szCs w:val="24"/>
          <w:lang w:eastAsia="hr-HR"/>
          <w14:ligatures w14:val="none"/>
        </w:rPr>
      </w:pPr>
      <w:r w:rsidRPr="000929A5">
        <w:rPr>
          <w:rFonts w:ascii="Times New Roman" w:eastAsia="Times New Roman" w:hAnsi="Times New Roman" w:cs="Times New Roman"/>
          <w:b/>
          <w:kern w:val="0"/>
          <w:sz w:val="24"/>
          <w:szCs w:val="24"/>
          <w:lang w:eastAsia="hr-HR"/>
          <w14:ligatures w14:val="none"/>
        </w:rPr>
        <w:t xml:space="preserve"> Kriterij: Trajanje jamstvenog roka </w:t>
      </w:r>
    </w:p>
    <w:p w14:paraId="0F47B1BE" w14:textId="77777777" w:rsidR="000929A5" w:rsidRPr="000929A5" w:rsidRDefault="000929A5" w:rsidP="000929A5">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p>
    <w:p w14:paraId="7AE59565" w14:textId="77777777" w:rsidR="005D6A7F" w:rsidRPr="005D6A7F" w:rsidRDefault="000929A5" w:rsidP="005D6A7F">
      <w:pPr>
        <w:spacing w:after="0"/>
        <w:jc w:val="both"/>
        <w:rPr>
          <w:rFonts w:ascii="Times New Roman" w:eastAsia="Calibri" w:hAnsi="Times New Roman" w:cs="Times New Roman"/>
          <w:kern w:val="0"/>
          <w:sz w:val="24"/>
          <w:szCs w:val="24"/>
          <w14:ligatures w14:val="none"/>
        </w:rPr>
      </w:pPr>
      <w:r>
        <w:rPr>
          <w:rFonts w:ascii="Times New Roman" w:eastAsia="Times New Roman" w:hAnsi="Times New Roman" w:cs="Times New Roman"/>
          <w:bCs/>
          <w:kern w:val="0"/>
          <w:sz w:val="24"/>
          <w:szCs w:val="24"/>
          <w:lang w:eastAsia="hr-HR"/>
          <w14:ligatures w14:val="none"/>
        </w:rPr>
        <w:t xml:space="preserve"> </w:t>
      </w:r>
      <w:r w:rsidR="005D6A7F" w:rsidRPr="005D6A7F">
        <w:rPr>
          <w:rFonts w:ascii="Times New Roman" w:eastAsia="Calibri" w:hAnsi="Times New Roman" w:cs="Times New Roman"/>
          <w:kern w:val="0"/>
          <w:sz w:val="24"/>
          <w:szCs w:val="24"/>
          <w14:ligatures w14:val="none"/>
        </w:rPr>
        <w:t>Minimalni jamstveni rok za otklanjanje nedostataka u jamstvenom roku iznosi:</w:t>
      </w:r>
    </w:p>
    <w:p w14:paraId="54A13A3A" w14:textId="77777777" w:rsidR="005D6A7F" w:rsidRPr="005D6A7F" w:rsidRDefault="005D6A7F" w:rsidP="005D6A7F">
      <w:pPr>
        <w:spacing w:after="0"/>
        <w:ind w:left="708"/>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kern w:val="0"/>
          <w:sz w:val="24"/>
          <w:szCs w:val="24"/>
          <w14:ligatures w14:val="none"/>
        </w:rPr>
        <w:t xml:space="preserve">– za bitne (temeljne) zahtjeve za građevinu sukladno zakonskim propisima </w:t>
      </w:r>
      <w:r w:rsidRPr="005D6A7F">
        <w:rPr>
          <w:rFonts w:ascii="Times New Roman" w:eastAsia="Calibri" w:hAnsi="Times New Roman" w:cs="Times New Roman"/>
          <w:b/>
          <w:kern w:val="0"/>
          <w:sz w:val="24"/>
          <w:szCs w:val="24"/>
          <w14:ligatures w14:val="none"/>
        </w:rPr>
        <w:t>10 godina</w:t>
      </w:r>
      <w:r w:rsidRPr="005D6A7F">
        <w:rPr>
          <w:rFonts w:ascii="Times New Roman" w:eastAsia="Calibri" w:hAnsi="Times New Roman" w:cs="Times New Roman"/>
          <w:kern w:val="0"/>
          <w:sz w:val="24"/>
          <w:szCs w:val="24"/>
          <w14:ligatures w14:val="none"/>
        </w:rPr>
        <w:t>,</w:t>
      </w:r>
    </w:p>
    <w:p w14:paraId="4843AAB2" w14:textId="77777777" w:rsidR="005D6A7F" w:rsidRPr="005D6A7F" w:rsidRDefault="005D6A7F" w:rsidP="005D6A7F">
      <w:pPr>
        <w:spacing w:after="0"/>
        <w:ind w:left="708"/>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kern w:val="0"/>
          <w:sz w:val="24"/>
          <w:szCs w:val="24"/>
          <w14:ligatures w14:val="none"/>
        </w:rPr>
        <w:t xml:space="preserve">– za ostale radove </w:t>
      </w:r>
      <w:r w:rsidRPr="005D6A7F">
        <w:rPr>
          <w:rFonts w:ascii="Times New Roman" w:eastAsia="Calibri" w:hAnsi="Times New Roman" w:cs="Times New Roman"/>
          <w:b/>
          <w:kern w:val="0"/>
          <w:sz w:val="24"/>
          <w:szCs w:val="24"/>
          <w14:ligatures w14:val="none"/>
        </w:rPr>
        <w:t>24 mjeseca</w:t>
      </w:r>
      <w:r w:rsidRPr="005D6A7F">
        <w:rPr>
          <w:rFonts w:ascii="Times New Roman" w:eastAsia="Calibri" w:hAnsi="Times New Roman" w:cs="Times New Roman"/>
          <w:kern w:val="0"/>
          <w:sz w:val="24"/>
          <w:szCs w:val="24"/>
          <w14:ligatures w14:val="none"/>
        </w:rPr>
        <w:t>,</w:t>
      </w:r>
    </w:p>
    <w:p w14:paraId="66F85085" w14:textId="77777777" w:rsidR="005D6A7F" w:rsidRPr="005D6A7F" w:rsidRDefault="005D6A7F" w:rsidP="005D6A7F">
      <w:pPr>
        <w:ind w:left="708"/>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kern w:val="0"/>
          <w:sz w:val="24"/>
          <w:szCs w:val="24"/>
          <w14:ligatures w14:val="none"/>
        </w:rPr>
        <w:t xml:space="preserve">– za ugrađenu opremu </w:t>
      </w:r>
      <w:r w:rsidRPr="005D6A7F">
        <w:rPr>
          <w:rFonts w:ascii="Times New Roman" w:eastAsia="Calibri" w:hAnsi="Times New Roman" w:cs="Times New Roman"/>
          <w:b/>
          <w:kern w:val="0"/>
          <w:sz w:val="24"/>
          <w:szCs w:val="24"/>
          <w14:ligatures w14:val="none"/>
        </w:rPr>
        <w:t>sukladno garanciji proizvođača opreme</w:t>
      </w:r>
      <w:r w:rsidRPr="005D6A7F">
        <w:rPr>
          <w:rFonts w:ascii="Times New Roman" w:eastAsia="Calibri" w:hAnsi="Times New Roman" w:cs="Times New Roman"/>
          <w:kern w:val="0"/>
          <w:sz w:val="24"/>
          <w:szCs w:val="24"/>
          <w14:ligatures w14:val="none"/>
        </w:rPr>
        <w:t>.</w:t>
      </w:r>
    </w:p>
    <w:p w14:paraId="5F35E0B2" w14:textId="77777777" w:rsidR="005D6A7F" w:rsidRPr="005D6A7F" w:rsidRDefault="005D6A7F" w:rsidP="005D6A7F">
      <w:pPr>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kern w:val="0"/>
          <w:sz w:val="24"/>
          <w:szCs w:val="24"/>
          <w14:ligatures w14:val="none"/>
        </w:rPr>
        <w:t>Zakon o obveznim odnosima, u članku 633., navodi da izvođač odgovara za nedostatke građevine koji se tiču ispunjavanja zakonom određenih bitnih zahtjeva za građevinu ako se ti nedostaci pokažu za vrijeme od deset godina od predaje i primitka radova. U svezi sa navedenim, ostali radovi, u smislu ove Dokumentacije o nabavi, odnose se na sve druge radove koji nisu obuhvaćeni predmetnim člankom Zakona o obveznim odnosima te predstavljaju vrijednosni kriterij.</w:t>
      </w:r>
    </w:p>
    <w:p w14:paraId="30F9F976" w14:textId="77777777" w:rsidR="005D6A7F" w:rsidRPr="005D6A7F" w:rsidRDefault="005D6A7F" w:rsidP="005D6A7F">
      <w:pPr>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b/>
          <w:kern w:val="0"/>
          <w:sz w:val="24"/>
          <w:szCs w:val="24"/>
          <w14:ligatures w14:val="none"/>
        </w:rPr>
        <w:t>Maksimalan broj bodova:</w:t>
      </w:r>
      <w:r w:rsidRPr="005D6A7F">
        <w:rPr>
          <w:rFonts w:ascii="Times New Roman" w:eastAsia="Calibri" w:hAnsi="Times New Roman" w:cs="Times New Roman"/>
          <w:kern w:val="0"/>
          <w:sz w:val="24"/>
          <w:szCs w:val="24"/>
          <w14:ligatures w14:val="none"/>
        </w:rPr>
        <w:t xml:space="preserve"> 10 bodova.</w:t>
      </w:r>
    </w:p>
    <w:p w14:paraId="00E3F3D2" w14:textId="77777777" w:rsidR="005D6A7F" w:rsidRPr="005D6A7F" w:rsidRDefault="005D6A7F" w:rsidP="005D6A7F">
      <w:pPr>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b/>
          <w:kern w:val="0"/>
          <w:sz w:val="24"/>
          <w:szCs w:val="24"/>
          <w14:ligatures w14:val="none"/>
        </w:rPr>
        <w:lastRenderedPageBreak/>
        <w:t>Opis:</w:t>
      </w:r>
      <w:r w:rsidRPr="005D6A7F">
        <w:rPr>
          <w:rFonts w:ascii="Times New Roman" w:eastAsia="Calibri" w:hAnsi="Times New Roman" w:cs="Times New Roman"/>
          <w:kern w:val="0"/>
          <w:sz w:val="24"/>
          <w:szCs w:val="24"/>
          <w14:ligatures w14:val="none"/>
        </w:rPr>
        <w:t xml:space="preserve"> Duljina roka na koji se ponuditelj obveže dostaviti jamstvo za otklanjanje nedostataka u jamstvenom roku za ostale radove mora biti minimalno na rok od 24 mjeseca, a najduže u trajanju od 84 mjeseci. </w:t>
      </w:r>
    </w:p>
    <w:p w14:paraId="440D6B7F" w14:textId="77777777" w:rsidR="005D6A7F" w:rsidRPr="005D6A7F" w:rsidRDefault="005D6A7F" w:rsidP="005D6A7F">
      <w:pPr>
        <w:jc w:val="both"/>
        <w:rPr>
          <w:rFonts w:ascii="Times New Roman" w:eastAsia="Calibri" w:hAnsi="Times New Roman" w:cs="Times New Roman"/>
          <w:kern w:val="0"/>
          <w:sz w:val="24"/>
          <w:szCs w:val="24"/>
          <w14:ligatures w14:val="none"/>
        </w:rPr>
      </w:pPr>
      <w:r w:rsidRPr="005D6A7F">
        <w:rPr>
          <w:rFonts w:ascii="Times New Roman" w:eastAsia="Calibri" w:hAnsi="Times New Roman" w:cs="Times New Roman"/>
          <w:b/>
          <w:kern w:val="0"/>
          <w:sz w:val="24"/>
          <w:szCs w:val="24"/>
          <w14:ligatures w14:val="none"/>
        </w:rPr>
        <w:t xml:space="preserve">Vrijednosni kriterij: </w:t>
      </w:r>
      <w:r w:rsidRPr="005D6A7F">
        <w:rPr>
          <w:rFonts w:ascii="Times New Roman" w:eastAsia="Calibri" w:hAnsi="Times New Roman" w:cs="Times New Roman"/>
          <w:kern w:val="0"/>
          <w:sz w:val="24"/>
          <w:szCs w:val="24"/>
          <w14:ligatures w14:val="none"/>
        </w:rPr>
        <w:t>Ponuda koja ima ponuđen najdulji jamstveni rok za otklanjanje nedostataka za ostale radove, dobit će maksimalni broj bodova, i to kako slijedi:</w:t>
      </w:r>
    </w:p>
    <w:tbl>
      <w:tblPr>
        <w:tblW w:w="0" w:type="auto"/>
        <w:shd w:val="clear" w:color="auto" w:fill="FFFFFF" w:themeFill="background1"/>
        <w:tblLook w:val="04A0" w:firstRow="1" w:lastRow="0" w:firstColumn="1" w:lastColumn="0" w:noHBand="0" w:noVBand="1"/>
      </w:tblPr>
      <w:tblGrid>
        <w:gridCol w:w="4531"/>
        <w:gridCol w:w="4531"/>
      </w:tblGrid>
      <w:tr w:rsidR="005D6A7F" w:rsidRPr="005D6A7F" w14:paraId="357301F9" w14:textId="77777777" w:rsidTr="00AB6DB7">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51E1C76C" w14:textId="0FF4FE3A" w:rsidR="005D6A7F" w:rsidRPr="005D6A7F" w:rsidRDefault="005D6A7F" w:rsidP="005D6A7F">
            <w:pPr>
              <w:spacing w:after="0"/>
              <w:jc w:val="center"/>
              <w:rPr>
                <w:rFonts w:ascii="Times New Roman" w:eastAsia="Calibri" w:hAnsi="Times New Roman" w:cs="Times New Roman"/>
                <w:b/>
                <w:kern w:val="0"/>
                <w:sz w:val="24"/>
                <w:szCs w:val="24"/>
                <w14:ligatures w14:val="none"/>
              </w:rPr>
            </w:pPr>
            <w:r w:rsidRPr="005D6A7F">
              <w:rPr>
                <w:rFonts w:ascii="Times New Roman" w:eastAsia="Calibri" w:hAnsi="Times New Roman" w:cs="Times New Roman"/>
                <w:b/>
                <w:kern w:val="0"/>
                <w:sz w:val="24"/>
                <w:szCs w:val="24"/>
                <w14:ligatures w14:val="none"/>
              </w:rPr>
              <w:t>Trajanje jamst</w:t>
            </w:r>
            <w:r w:rsidR="00235FC0">
              <w:rPr>
                <w:rFonts w:ascii="Times New Roman" w:eastAsia="Calibri" w:hAnsi="Times New Roman" w:cs="Times New Roman"/>
                <w:b/>
                <w:kern w:val="0"/>
                <w:sz w:val="24"/>
                <w:szCs w:val="24"/>
                <w14:ligatures w14:val="none"/>
              </w:rPr>
              <w:t>venog roka</w:t>
            </w:r>
            <w:r w:rsidRPr="005D6A7F">
              <w:rPr>
                <w:rFonts w:ascii="Times New Roman" w:eastAsia="Calibri" w:hAnsi="Times New Roman" w:cs="Times New Roman"/>
                <w:b/>
                <w:kern w:val="0"/>
                <w:sz w:val="24"/>
                <w:szCs w:val="24"/>
                <w14:ligatures w14:val="none"/>
              </w:rPr>
              <w:t xml:space="preserve"> u mjesecima</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5DAC48D5" w14:textId="77777777" w:rsidR="005D6A7F" w:rsidRPr="005D6A7F" w:rsidRDefault="005D6A7F" w:rsidP="005D6A7F">
            <w:pPr>
              <w:spacing w:after="0"/>
              <w:jc w:val="center"/>
              <w:rPr>
                <w:rFonts w:ascii="Times New Roman" w:eastAsia="Calibri" w:hAnsi="Times New Roman" w:cs="Times New Roman"/>
                <w:b/>
                <w:kern w:val="0"/>
                <w:sz w:val="24"/>
                <w:szCs w:val="24"/>
                <w14:ligatures w14:val="none"/>
              </w:rPr>
            </w:pPr>
            <w:r w:rsidRPr="005D6A7F">
              <w:rPr>
                <w:rFonts w:ascii="Times New Roman" w:eastAsia="Calibri" w:hAnsi="Times New Roman" w:cs="Times New Roman"/>
                <w:b/>
                <w:kern w:val="0"/>
                <w:sz w:val="24"/>
                <w:szCs w:val="24"/>
                <w14:ligatures w14:val="none"/>
              </w:rPr>
              <w:t>Broj bodova</w:t>
            </w:r>
          </w:p>
        </w:tc>
      </w:tr>
      <w:tr w:rsidR="005D6A7F" w:rsidRPr="005D6A7F" w14:paraId="617A65DC" w14:textId="77777777" w:rsidTr="00AB6DB7">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181F8B32"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 xml:space="preserve">25– 36 </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0D2BB98F"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1</w:t>
            </w:r>
          </w:p>
        </w:tc>
      </w:tr>
      <w:tr w:rsidR="005D6A7F" w:rsidRPr="005D6A7F" w14:paraId="50559D80" w14:textId="77777777" w:rsidTr="00AB6DB7">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2FA28AA1"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 xml:space="preserve">37 – 48 </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09AD16F0"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3</w:t>
            </w:r>
          </w:p>
        </w:tc>
      </w:tr>
      <w:tr w:rsidR="005D6A7F" w:rsidRPr="005D6A7F" w14:paraId="6451A8B5" w14:textId="77777777" w:rsidTr="00AB6DB7">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7F8806B2"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 xml:space="preserve">49 – 60 </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2075DAA5"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5</w:t>
            </w:r>
          </w:p>
        </w:tc>
      </w:tr>
      <w:tr w:rsidR="005D6A7F" w:rsidRPr="005D6A7F" w14:paraId="1278C9D6" w14:textId="77777777" w:rsidTr="00AB6DB7">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2BC20D82"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 xml:space="preserve">61 – 72 </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4E8D0154"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7</w:t>
            </w:r>
          </w:p>
        </w:tc>
      </w:tr>
      <w:tr w:rsidR="005D6A7F" w:rsidRPr="005D6A7F" w14:paraId="7DF69CD8" w14:textId="77777777" w:rsidTr="00AB6DB7">
        <w:trPr>
          <w:trHeight w:val="56"/>
        </w:trPr>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3EE3D3CF"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 xml:space="preserve">73 – 83 </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45418776"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9</w:t>
            </w:r>
          </w:p>
        </w:tc>
      </w:tr>
      <w:tr w:rsidR="005D6A7F" w:rsidRPr="005D6A7F" w14:paraId="3BF0BEF3" w14:textId="77777777" w:rsidTr="00AB6DB7">
        <w:trPr>
          <w:trHeight w:val="56"/>
        </w:trPr>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78EC08A5"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84</w:t>
            </w:r>
          </w:p>
        </w:tc>
        <w:tc>
          <w:tcPr>
            <w:tcW w:w="4531" w:type="dxa"/>
            <w:tcBorders>
              <w:top w:val="single" w:sz="4" w:space="0" w:color="313C8B"/>
              <w:left w:val="single" w:sz="4" w:space="0" w:color="313C8B"/>
              <w:bottom w:val="single" w:sz="4" w:space="0" w:color="313C8B"/>
              <w:right w:val="single" w:sz="4" w:space="0" w:color="313C8B"/>
            </w:tcBorders>
            <w:shd w:val="clear" w:color="auto" w:fill="FFFFFF" w:themeFill="background1"/>
            <w:vAlign w:val="center"/>
          </w:tcPr>
          <w:p w14:paraId="12149DA7" w14:textId="77777777" w:rsidR="005D6A7F" w:rsidRPr="005D6A7F" w:rsidRDefault="005D6A7F" w:rsidP="005D6A7F">
            <w:pPr>
              <w:spacing w:after="0"/>
              <w:jc w:val="center"/>
              <w:rPr>
                <w:rFonts w:ascii="Times New Roman" w:eastAsia="Calibri" w:hAnsi="Times New Roman" w:cs="Times New Roman"/>
                <w:bCs/>
                <w:kern w:val="0"/>
                <w:sz w:val="24"/>
                <w:szCs w:val="24"/>
                <w14:ligatures w14:val="none"/>
              </w:rPr>
            </w:pPr>
            <w:r w:rsidRPr="005D6A7F">
              <w:rPr>
                <w:rFonts w:ascii="Times New Roman" w:eastAsia="Calibri" w:hAnsi="Times New Roman" w:cs="Times New Roman"/>
                <w:bCs/>
                <w:kern w:val="0"/>
                <w:sz w:val="24"/>
                <w:szCs w:val="24"/>
                <w14:ligatures w14:val="none"/>
              </w:rPr>
              <w:t>10</w:t>
            </w:r>
          </w:p>
        </w:tc>
      </w:tr>
    </w:tbl>
    <w:p w14:paraId="4C7A77A0" w14:textId="1DDA3B5C" w:rsidR="000929A5" w:rsidRPr="000929A5" w:rsidRDefault="000929A5" w:rsidP="000929A5">
      <w:pPr>
        <w:widowControl w:val="0"/>
        <w:autoSpaceDE w:val="0"/>
        <w:autoSpaceDN w:val="0"/>
        <w:adjustRightInd w:val="0"/>
        <w:spacing w:after="0" w:line="240" w:lineRule="auto"/>
        <w:ind w:left="360"/>
        <w:rPr>
          <w:rFonts w:ascii="Times New Roman" w:eastAsia="Times New Roman" w:hAnsi="Times New Roman" w:cs="Times New Roman"/>
          <w:bCs/>
          <w:kern w:val="0"/>
          <w:sz w:val="24"/>
          <w:szCs w:val="24"/>
          <w:lang w:eastAsia="hr-HR"/>
          <w14:ligatures w14:val="none"/>
        </w:rPr>
      </w:pPr>
    </w:p>
    <w:p w14:paraId="1AC26E75" w14:textId="77777777" w:rsidR="00E44BE7" w:rsidRPr="00E44BE7" w:rsidRDefault="00E44BE7" w:rsidP="00E44BE7">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E44BE7">
        <w:rPr>
          <w:rFonts w:ascii="Times New Roman" w:eastAsia="Times New Roman" w:hAnsi="Times New Roman" w:cs="Times New Roman"/>
          <w:bCs/>
          <w:kern w:val="0"/>
          <w:sz w:val="24"/>
          <w:szCs w:val="24"/>
          <w:lang w:eastAsia="hr-HR"/>
          <w14:ligatures w14:val="none"/>
        </w:rPr>
        <w:t>Ponuditelj uz Ponudu mora priložiti Izjavu o jamstvenom roku.</w:t>
      </w:r>
    </w:p>
    <w:p w14:paraId="30143295" w14:textId="77777777" w:rsidR="00E44BE7" w:rsidRPr="00E44BE7" w:rsidRDefault="00E44BE7" w:rsidP="00E44BE7">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E44BE7">
        <w:rPr>
          <w:rFonts w:ascii="Times New Roman" w:eastAsia="Times New Roman" w:hAnsi="Times New Roman" w:cs="Times New Roman"/>
          <w:bCs/>
          <w:kern w:val="0"/>
          <w:sz w:val="24"/>
          <w:szCs w:val="24"/>
          <w:lang w:eastAsia="hr-HR"/>
          <w14:ligatures w14:val="none"/>
        </w:rPr>
        <w:t>Ukoliko Izjava nije dostavljena u roka za dostavu ponuda ili ne sadrži navod o trajanju jamstvenog roka  smatrat će se da ponuditelj nudi minimalni jamstveni rok od 24 mjeseca.</w:t>
      </w:r>
    </w:p>
    <w:p w14:paraId="11E53AD3" w14:textId="77777777" w:rsidR="00E44BE7" w:rsidRPr="00E44BE7" w:rsidRDefault="00E44BE7" w:rsidP="00E44BE7">
      <w:pPr>
        <w:widowControl w:val="0"/>
        <w:autoSpaceDE w:val="0"/>
        <w:autoSpaceDN w:val="0"/>
        <w:adjustRightInd w:val="0"/>
        <w:spacing w:after="0" w:line="240" w:lineRule="auto"/>
        <w:rPr>
          <w:rFonts w:ascii="Times New Roman" w:eastAsia="Times New Roman" w:hAnsi="Times New Roman" w:cs="Times New Roman"/>
          <w:bCs/>
          <w:kern w:val="0"/>
          <w:sz w:val="24"/>
          <w:szCs w:val="24"/>
          <w:lang w:eastAsia="hr-HR"/>
          <w14:ligatures w14:val="none"/>
        </w:rPr>
      </w:pPr>
      <w:r w:rsidRPr="00E44BE7">
        <w:rPr>
          <w:rFonts w:ascii="Times New Roman" w:eastAsia="Times New Roman" w:hAnsi="Times New Roman" w:cs="Times New Roman"/>
          <w:bCs/>
          <w:kern w:val="0"/>
          <w:sz w:val="24"/>
          <w:szCs w:val="24"/>
          <w:lang w:eastAsia="hr-HR"/>
          <w14:ligatures w14:val="none"/>
        </w:rPr>
        <w:t>Jamstveni rok ima značenje za kvalitetu izvedenih radova i materijala. Taj jamstveni rok označava vremensko razdoblje u kojemu izvođač garantira za kvalitetu izvedenih radova i materijala.</w:t>
      </w:r>
    </w:p>
    <w:p w14:paraId="6A009CE1" w14:textId="77777777" w:rsidR="000929A5" w:rsidRPr="000929A5" w:rsidRDefault="000929A5" w:rsidP="000929A5">
      <w:pPr>
        <w:widowControl w:val="0"/>
        <w:autoSpaceDE w:val="0"/>
        <w:autoSpaceDN w:val="0"/>
        <w:adjustRightInd w:val="0"/>
        <w:spacing w:after="0" w:line="240" w:lineRule="auto"/>
        <w:rPr>
          <w:rFonts w:ascii="Times New Roman" w:eastAsia="Times New Roman" w:hAnsi="Times New Roman" w:cs="Times New Roman"/>
          <w:bCs/>
          <w:color w:val="FF0000"/>
          <w:kern w:val="0"/>
          <w:sz w:val="24"/>
          <w:szCs w:val="24"/>
          <w:lang w:eastAsia="hr-HR"/>
          <w14:ligatures w14:val="none"/>
        </w:rPr>
      </w:pPr>
    </w:p>
    <w:p w14:paraId="1A45FA2B" w14:textId="77777777" w:rsidR="005D6A7F" w:rsidRDefault="005D6A7F" w:rsidP="005D6A7F">
      <w:pPr>
        <w:widowControl w:val="0"/>
        <w:numPr>
          <w:ilvl w:val="0"/>
          <w:numId w:val="2"/>
        </w:numPr>
        <w:autoSpaceDE w:val="0"/>
        <w:autoSpaceDN w:val="0"/>
        <w:adjustRightInd w:val="0"/>
        <w:spacing w:after="0" w:line="240" w:lineRule="auto"/>
        <w:contextualSpacing/>
        <w:rPr>
          <w:rFonts w:ascii="Times New Roman" w:eastAsia="Times New Roman" w:hAnsi="Times New Roman" w:cs="Times New Roman"/>
          <w:b/>
          <w:kern w:val="0"/>
          <w:sz w:val="24"/>
          <w:szCs w:val="24"/>
          <w:lang w:eastAsia="hr-HR"/>
          <w14:ligatures w14:val="none"/>
        </w:rPr>
      </w:pPr>
      <w:r>
        <w:rPr>
          <w:rFonts w:ascii="Times New Roman" w:eastAsia="Times New Roman" w:hAnsi="Times New Roman" w:cs="Times New Roman"/>
          <w:b/>
          <w:kern w:val="0"/>
          <w:sz w:val="24"/>
          <w:szCs w:val="24"/>
          <w:lang w:eastAsia="hr-HR"/>
          <w14:ligatures w14:val="none"/>
        </w:rPr>
        <w:t>Specifično iskustvo Stručnjaka 1</w:t>
      </w:r>
    </w:p>
    <w:p w14:paraId="1D6FF8EE" w14:textId="40EEBC2A" w:rsidR="005D6A7F" w:rsidRDefault="005D6A7F" w:rsidP="005D6A7F">
      <w:pPr>
        <w:widowControl w:val="0"/>
        <w:autoSpaceDE w:val="0"/>
        <w:autoSpaceDN w:val="0"/>
        <w:adjustRightInd w:val="0"/>
        <w:spacing w:after="0" w:line="240" w:lineRule="auto"/>
        <w:contextualSpacing/>
        <w:rPr>
          <w:rFonts w:ascii="Times New Roman" w:eastAsia="Times New Roman" w:hAnsi="Times New Roman" w:cs="Times New Roman"/>
          <w:bCs/>
          <w:kern w:val="0"/>
          <w:sz w:val="24"/>
          <w:szCs w:val="24"/>
          <w:lang w:eastAsia="hr-HR"/>
          <w14:ligatures w14:val="none"/>
        </w:rPr>
      </w:pPr>
    </w:p>
    <w:p w14:paraId="48AC7EA9" w14:textId="0DB9E8B5" w:rsidR="005D6A7F" w:rsidRDefault="005D6A7F" w:rsidP="005D6A7F">
      <w:pPr>
        <w:widowControl w:val="0"/>
        <w:autoSpaceDE w:val="0"/>
        <w:autoSpaceDN w:val="0"/>
        <w:adjustRightInd w:val="0"/>
        <w:spacing w:after="0" w:line="240" w:lineRule="auto"/>
        <w:contextualSpacing/>
        <w:jc w:val="both"/>
        <w:rPr>
          <w:rFonts w:ascii="Times New Roman" w:eastAsia="Times New Roman" w:hAnsi="Times New Roman" w:cs="Times New Roman"/>
          <w:bCs/>
          <w:kern w:val="0"/>
          <w:sz w:val="24"/>
          <w:szCs w:val="24"/>
          <w:lang w:eastAsia="hr-HR"/>
          <w14:ligatures w14:val="none"/>
        </w:rPr>
      </w:pPr>
      <w:r w:rsidRPr="009F1D56">
        <w:rPr>
          <w:rFonts w:ascii="Times New Roman" w:eastAsia="Times New Roman" w:hAnsi="Times New Roman" w:cs="Times New Roman"/>
          <w:bCs/>
          <w:kern w:val="0"/>
          <w:sz w:val="24"/>
          <w:szCs w:val="24"/>
          <w:lang w:eastAsia="hr-HR"/>
          <w14:ligatures w14:val="none"/>
        </w:rPr>
        <w:t>Specifično iskustvo Stručnjaka 1 koji je predložen sukladno uvjetima tehničke i stručne</w:t>
      </w:r>
      <w:r>
        <w:rPr>
          <w:rFonts w:ascii="Times New Roman" w:eastAsia="Times New Roman" w:hAnsi="Times New Roman" w:cs="Times New Roman"/>
          <w:bCs/>
          <w:kern w:val="0"/>
          <w:sz w:val="24"/>
          <w:szCs w:val="24"/>
          <w:lang w:eastAsia="hr-HR"/>
          <w14:ligatures w14:val="none"/>
        </w:rPr>
        <w:t xml:space="preserve"> sposobnosti te koji će biti angažiran na izvršenju ugovora.</w:t>
      </w:r>
    </w:p>
    <w:p w14:paraId="5F323BE1" w14:textId="19031228" w:rsidR="00BA3A7C" w:rsidRDefault="005D6A7F" w:rsidP="005D6A7F">
      <w:pPr>
        <w:widowControl w:val="0"/>
        <w:autoSpaceDE w:val="0"/>
        <w:autoSpaceDN w:val="0"/>
        <w:adjustRightInd w:val="0"/>
        <w:spacing w:after="0" w:line="240" w:lineRule="auto"/>
        <w:contextualSpacing/>
        <w:jc w:val="both"/>
        <w:rPr>
          <w:rFonts w:ascii="Times New Roman" w:eastAsia="Times New Roman" w:hAnsi="Times New Roman" w:cs="Times New Roman"/>
          <w:bCs/>
          <w:kern w:val="0"/>
          <w:sz w:val="24"/>
          <w:szCs w:val="24"/>
          <w:lang w:eastAsia="hr-HR"/>
          <w14:ligatures w14:val="none"/>
        </w:rPr>
      </w:pPr>
      <w:r>
        <w:rPr>
          <w:rFonts w:ascii="Times New Roman" w:eastAsia="Times New Roman" w:hAnsi="Times New Roman" w:cs="Times New Roman"/>
          <w:bCs/>
          <w:kern w:val="0"/>
          <w:sz w:val="24"/>
          <w:szCs w:val="24"/>
          <w:lang w:eastAsia="hr-HR"/>
          <w14:ligatures w14:val="none"/>
        </w:rPr>
        <w:t>Specifično iskustvo Stručnjaka 1 odnosi se na broj</w:t>
      </w:r>
      <w:r w:rsidR="009F1D56">
        <w:rPr>
          <w:rFonts w:ascii="Times New Roman" w:eastAsia="Times New Roman" w:hAnsi="Times New Roman" w:cs="Times New Roman"/>
          <w:bCs/>
          <w:kern w:val="0"/>
          <w:sz w:val="24"/>
          <w:szCs w:val="24"/>
          <w:lang w:eastAsia="hr-HR"/>
          <w14:ligatures w14:val="none"/>
        </w:rPr>
        <w:t xml:space="preserve"> uredno izvršenih ugovora na</w:t>
      </w:r>
      <w:r>
        <w:rPr>
          <w:rFonts w:ascii="Times New Roman" w:eastAsia="Times New Roman" w:hAnsi="Times New Roman" w:cs="Times New Roman"/>
          <w:bCs/>
          <w:kern w:val="0"/>
          <w:sz w:val="24"/>
          <w:szCs w:val="24"/>
          <w:lang w:eastAsia="hr-HR"/>
          <w14:ligatures w14:val="none"/>
        </w:rPr>
        <w:t xml:space="preserve"> </w:t>
      </w:r>
      <w:r w:rsidR="005527C1">
        <w:rPr>
          <w:rFonts w:ascii="Times New Roman" w:eastAsia="Times New Roman" w:hAnsi="Times New Roman" w:cs="Times New Roman"/>
          <w:bCs/>
          <w:kern w:val="0"/>
          <w:sz w:val="24"/>
          <w:szCs w:val="24"/>
          <w:lang w:eastAsia="hr-HR"/>
          <w14:ligatures w14:val="none"/>
        </w:rPr>
        <w:t>gradnji</w:t>
      </w:r>
      <w:r w:rsidR="005307EC">
        <w:rPr>
          <w:rFonts w:ascii="Times New Roman" w:eastAsia="Times New Roman" w:hAnsi="Times New Roman" w:cs="Times New Roman"/>
          <w:bCs/>
          <w:kern w:val="0"/>
          <w:sz w:val="24"/>
          <w:szCs w:val="24"/>
          <w:lang w:eastAsia="hr-HR"/>
          <w14:ligatures w14:val="none"/>
        </w:rPr>
        <w:t xml:space="preserve"> </w:t>
      </w:r>
      <w:r w:rsidR="005527C1">
        <w:rPr>
          <w:rFonts w:ascii="Times New Roman" w:eastAsia="Times New Roman" w:hAnsi="Times New Roman" w:cs="Times New Roman"/>
          <w:bCs/>
          <w:kern w:val="0"/>
          <w:sz w:val="24"/>
          <w:szCs w:val="24"/>
          <w:lang w:eastAsia="hr-HR"/>
          <w14:ligatures w14:val="none"/>
        </w:rPr>
        <w:t>i/ili rekonstrukciji</w:t>
      </w:r>
      <w:r>
        <w:rPr>
          <w:rFonts w:ascii="Times New Roman" w:eastAsia="Times New Roman" w:hAnsi="Times New Roman" w:cs="Times New Roman"/>
          <w:bCs/>
          <w:kern w:val="0"/>
          <w:sz w:val="24"/>
          <w:szCs w:val="24"/>
          <w:lang w:eastAsia="hr-HR"/>
          <w14:ligatures w14:val="none"/>
        </w:rPr>
        <w:t xml:space="preserve"> građevina na kojima je Stručnjak 1 u svojstvu inženjera gradilišta vodio građevinske radove na </w:t>
      </w:r>
      <w:r w:rsidR="005527C1">
        <w:rPr>
          <w:rFonts w:ascii="Times New Roman" w:eastAsia="Times New Roman" w:hAnsi="Times New Roman" w:cs="Times New Roman"/>
          <w:bCs/>
          <w:kern w:val="0"/>
          <w:sz w:val="24"/>
          <w:szCs w:val="24"/>
          <w:lang w:eastAsia="hr-HR"/>
          <w14:ligatures w14:val="none"/>
        </w:rPr>
        <w:t>gradnji i/ili rekonstrukciji</w:t>
      </w:r>
      <w:r>
        <w:rPr>
          <w:rFonts w:ascii="Times New Roman" w:eastAsia="Times New Roman" w:hAnsi="Times New Roman" w:cs="Times New Roman"/>
          <w:bCs/>
          <w:kern w:val="0"/>
          <w:sz w:val="24"/>
          <w:szCs w:val="24"/>
          <w:lang w:eastAsia="hr-HR"/>
          <w14:ligatures w14:val="none"/>
        </w:rPr>
        <w:t xml:space="preserve"> ugostiteljskih objekata </w:t>
      </w:r>
      <w:r w:rsidR="005307EC">
        <w:rPr>
          <w:rFonts w:ascii="Times New Roman" w:eastAsia="Times New Roman" w:hAnsi="Times New Roman" w:cs="Times New Roman"/>
          <w:bCs/>
          <w:kern w:val="0"/>
          <w:sz w:val="24"/>
          <w:szCs w:val="24"/>
          <w:lang w:eastAsia="hr-HR"/>
          <w14:ligatures w14:val="none"/>
        </w:rPr>
        <w:t>sa smještajem (ostali ugostiteljski objekti sa smještajem</w:t>
      </w:r>
      <w:r w:rsidR="0023163F">
        <w:rPr>
          <w:rFonts w:ascii="Times New Roman" w:eastAsia="Times New Roman" w:hAnsi="Times New Roman" w:cs="Times New Roman"/>
          <w:bCs/>
          <w:kern w:val="0"/>
          <w:sz w:val="24"/>
          <w:szCs w:val="24"/>
          <w:lang w:eastAsia="hr-HR"/>
          <w14:ligatures w14:val="none"/>
        </w:rPr>
        <w:t>: Odmaralište za djecu i/ili Hostel i/ili Planinarski dom i/ili Lovački dom i/ili Učenički/Studenski dom</w:t>
      </w:r>
      <w:r w:rsidR="005307EC">
        <w:rPr>
          <w:rFonts w:ascii="Times New Roman" w:eastAsia="Times New Roman" w:hAnsi="Times New Roman" w:cs="Times New Roman"/>
          <w:bCs/>
          <w:kern w:val="0"/>
          <w:sz w:val="24"/>
          <w:szCs w:val="24"/>
          <w:lang w:eastAsia="hr-HR"/>
          <w14:ligatures w14:val="none"/>
        </w:rPr>
        <w:t xml:space="preserve">) sukladno </w:t>
      </w:r>
      <w:r w:rsidR="0023163F">
        <w:rPr>
          <w:rFonts w:ascii="Times New Roman" w:eastAsia="Times New Roman" w:hAnsi="Times New Roman" w:cs="Times New Roman"/>
          <w:bCs/>
          <w:kern w:val="0"/>
          <w:sz w:val="24"/>
          <w:szCs w:val="24"/>
          <w:lang w:eastAsia="hr-HR"/>
          <w14:ligatures w14:val="none"/>
        </w:rPr>
        <w:t xml:space="preserve"> članku 30. točki 6., 7., 8. 9., 10. </w:t>
      </w:r>
      <w:r w:rsidR="005307EC">
        <w:rPr>
          <w:rFonts w:ascii="Times New Roman" w:eastAsia="Times New Roman" w:hAnsi="Times New Roman" w:cs="Times New Roman"/>
          <w:bCs/>
          <w:kern w:val="0"/>
          <w:sz w:val="24"/>
          <w:szCs w:val="24"/>
          <w:lang w:eastAsia="hr-HR"/>
          <w14:ligatures w14:val="none"/>
        </w:rPr>
        <w:t>Pravilniku o razvrstavanju i kategorizaciji ugostiteljskih objekata iz skupine ostali ugostiteljski objekti za smještaj („Narodne novine“ br. 54/16))</w:t>
      </w:r>
      <w:r>
        <w:rPr>
          <w:rFonts w:ascii="Times New Roman" w:eastAsia="Times New Roman" w:hAnsi="Times New Roman" w:cs="Times New Roman"/>
          <w:bCs/>
          <w:kern w:val="0"/>
          <w:sz w:val="24"/>
          <w:szCs w:val="24"/>
          <w:lang w:eastAsia="hr-HR"/>
          <w14:ligatures w14:val="none"/>
        </w:rPr>
        <w:t xml:space="preserve"> u minimalnoj vrijednosti 2.000.000,00 eura</w:t>
      </w:r>
      <w:r w:rsidR="00BA3A7C">
        <w:rPr>
          <w:rFonts w:ascii="Times New Roman" w:eastAsia="Times New Roman" w:hAnsi="Times New Roman" w:cs="Times New Roman"/>
          <w:bCs/>
          <w:kern w:val="0"/>
          <w:sz w:val="24"/>
          <w:szCs w:val="24"/>
          <w:lang w:eastAsia="hr-HR"/>
          <w14:ligatures w14:val="none"/>
        </w:rPr>
        <w:t xml:space="preserve"> bez PDV-a za cijelo vrijeme trajanja </w:t>
      </w:r>
      <w:r w:rsidR="0023163F">
        <w:rPr>
          <w:rFonts w:ascii="Times New Roman" w:eastAsia="Times New Roman" w:hAnsi="Times New Roman" w:cs="Times New Roman"/>
          <w:bCs/>
          <w:kern w:val="0"/>
          <w:sz w:val="24"/>
          <w:szCs w:val="24"/>
          <w:lang w:eastAsia="hr-HR"/>
          <w14:ligatures w14:val="none"/>
        </w:rPr>
        <w:t>grdnje i/ili rekonstrukcije.</w:t>
      </w:r>
    </w:p>
    <w:p w14:paraId="5BFCDCA9" w14:textId="18DF51C4" w:rsidR="005D6A7F" w:rsidRPr="005D6A7F" w:rsidRDefault="005D6A7F" w:rsidP="005D6A7F">
      <w:pPr>
        <w:widowControl w:val="0"/>
        <w:autoSpaceDE w:val="0"/>
        <w:autoSpaceDN w:val="0"/>
        <w:adjustRightInd w:val="0"/>
        <w:spacing w:after="0" w:line="240" w:lineRule="auto"/>
        <w:contextualSpacing/>
        <w:jc w:val="both"/>
        <w:rPr>
          <w:rFonts w:ascii="Times New Roman" w:eastAsia="Times New Roman" w:hAnsi="Times New Roman" w:cs="Times New Roman"/>
          <w:bCs/>
          <w:kern w:val="0"/>
          <w:sz w:val="24"/>
          <w:szCs w:val="24"/>
          <w:lang w:eastAsia="hr-HR"/>
          <w14:ligatures w14:val="none"/>
        </w:rPr>
      </w:pPr>
      <w:r>
        <w:rPr>
          <w:rFonts w:ascii="Times New Roman" w:eastAsia="Times New Roman" w:hAnsi="Times New Roman" w:cs="Times New Roman"/>
          <w:bCs/>
          <w:kern w:val="0"/>
          <w:sz w:val="24"/>
          <w:szCs w:val="24"/>
          <w:lang w:eastAsia="hr-HR"/>
          <w14:ligatures w14:val="none"/>
        </w:rPr>
        <w:t xml:space="preserve"> Izgrađenom</w:t>
      </w:r>
      <w:r w:rsidR="0023163F">
        <w:rPr>
          <w:rFonts w:ascii="Times New Roman" w:eastAsia="Times New Roman" w:hAnsi="Times New Roman" w:cs="Times New Roman"/>
          <w:bCs/>
          <w:kern w:val="0"/>
          <w:sz w:val="24"/>
          <w:szCs w:val="24"/>
          <w:lang w:eastAsia="hr-HR"/>
          <w14:ligatures w14:val="none"/>
        </w:rPr>
        <w:t xml:space="preserve"> ili rekonstruiranom </w:t>
      </w:r>
      <w:r>
        <w:rPr>
          <w:rFonts w:ascii="Times New Roman" w:eastAsia="Times New Roman" w:hAnsi="Times New Roman" w:cs="Times New Roman"/>
          <w:bCs/>
          <w:kern w:val="0"/>
          <w:sz w:val="24"/>
          <w:szCs w:val="24"/>
          <w:lang w:eastAsia="hr-HR"/>
          <w14:ligatures w14:val="none"/>
        </w:rPr>
        <w:t xml:space="preserve"> građevinom smatra se ugostit</w:t>
      </w:r>
      <w:r w:rsidR="00BA3A7C">
        <w:rPr>
          <w:rFonts w:ascii="Times New Roman" w:eastAsia="Times New Roman" w:hAnsi="Times New Roman" w:cs="Times New Roman"/>
          <w:bCs/>
          <w:kern w:val="0"/>
          <w:sz w:val="24"/>
          <w:szCs w:val="24"/>
          <w:lang w:eastAsia="hr-HR"/>
          <w14:ligatures w14:val="none"/>
        </w:rPr>
        <w:t xml:space="preserve">eljski objekt </w:t>
      </w:r>
      <w:r w:rsidR="0023163F">
        <w:rPr>
          <w:rFonts w:ascii="Times New Roman" w:eastAsia="Times New Roman" w:hAnsi="Times New Roman" w:cs="Times New Roman"/>
          <w:bCs/>
          <w:kern w:val="0"/>
          <w:sz w:val="24"/>
          <w:szCs w:val="24"/>
          <w:lang w:eastAsia="hr-HR"/>
          <w14:ligatures w14:val="none"/>
        </w:rPr>
        <w:t xml:space="preserve">sa smještajem </w:t>
      </w:r>
      <w:r w:rsidR="00BA3A7C">
        <w:rPr>
          <w:rFonts w:ascii="Times New Roman" w:eastAsia="Times New Roman" w:hAnsi="Times New Roman" w:cs="Times New Roman"/>
          <w:bCs/>
          <w:kern w:val="0"/>
          <w:sz w:val="24"/>
          <w:szCs w:val="24"/>
          <w:lang w:eastAsia="hr-HR"/>
          <w14:ligatures w14:val="none"/>
        </w:rPr>
        <w:t xml:space="preserve"> </w:t>
      </w:r>
      <w:r w:rsidR="0023163F">
        <w:rPr>
          <w:rFonts w:ascii="Times New Roman" w:eastAsia="Times New Roman" w:hAnsi="Times New Roman" w:cs="Times New Roman"/>
          <w:bCs/>
          <w:kern w:val="0"/>
          <w:sz w:val="24"/>
          <w:szCs w:val="24"/>
          <w:lang w:eastAsia="hr-HR"/>
          <w14:ligatures w14:val="none"/>
        </w:rPr>
        <w:t xml:space="preserve">  (ostali ugostiteljski objekti sa smještajem: Odmaralište za djecu i/ili Hostel i/ili Planinarski dom i/ili Lovački dom i/ili Učenički/Studenski dom </w:t>
      </w:r>
      <w:r w:rsidR="00BA3A7C">
        <w:rPr>
          <w:rFonts w:ascii="Times New Roman" w:eastAsia="Times New Roman" w:hAnsi="Times New Roman" w:cs="Times New Roman"/>
          <w:bCs/>
          <w:kern w:val="0"/>
          <w:sz w:val="24"/>
          <w:szCs w:val="24"/>
          <w:lang w:eastAsia="hr-HR"/>
          <w14:ligatures w14:val="none"/>
        </w:rPr>
        <w:t xml:space="preserve">za koji je uspješno obavljen tehnički pregled i koji je dobio uporabnu dozvolu. </w:t>
      </w:r>
    </w:p>
    <w:p w14:paraId="7D01B6C6" w14:textId="77777777" w:rsidR="005D6A7F" w:rsidRDefault="005D6A7F" w:rsidP="005D6A7F">
      <w:pPr>
        <w:widowControl w:val="0"/>
        <w:autoSpaceDE w:val="0"/>
        <w:autoSpaceDN w:val="0"/>
        <w:adjustRightInd w:val="0"/>
        <w:spacing w:after="0" w:line="240" w:lineRule="auto"/>
        <w:ind w:left="720"/>
        <w:contextualSpacing/>
        <w:jc w:val="both"/>
        <w:rPr>
          <w:rFonts w:ascii="Times New Roman" w:eastAsia="Times New Roman" w:hAnsi="Times New Roman" w:cs="Times New Roman"/>
          <w:b/>
          <w:kern w:val="0"/>
          <w:sz w:val="24"/>
          <w:szCs w:val="24"/>
          <w:lang w:eastAsia="hr-HR"/>
          <w14:ligatures w14:val="none"/>
        </w:rPr>
      </w:pPr>
    </w:p>
    <w:tbl>
      <w:tblPr>
        <w:tblW w:w="9024" w:type="dxa"/>
        <w:tblInd w:w="113" w:type="dxa"/>
        <w:shd w:val="clear" w:color="auto" w:fill="FFFFFF" w:themeFill="background1"/>
        <w:tblLook w:val="04A0" w:firstRow="1" w:lastRow="0" w:firstColumn="1" w:lastColumn="0" w:noHBand="0" w:noVBand="1"/>
      </w:tblPr>
      <w:tblGrid>
        <w:gridCol w:w="5524"/>
        <w:gridCol w:w="1540"/>
        <w:gridCol w:w="980"/>
        <w:gridCol w:w="980"/>
      </w:tblGrid>
      <w:tr w:rsidR="00EB38BD" w:rsidRPr="00EB38BD" w14:paraId="4B27781F" w14:textId="77777777" w:rsidTr="009F1D56">
        <w:trPr>
          <w:trHeight w:val="510"/>
        </w:trPr>
        <w:tc>
          <w:tcPr>
            <w:tcW w:w="55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AAD7F" w14:textId="53AE76B7" w:rsidR="00EB38BD" w:rsidRPr="00EB38BD" w:rsidRDefault="00EB38BD" w:rsidP="00EB38BD">
            <w:pPr>
              <w:spacing w:after="0" w:line="240" w:lineRule="auto"/>
              <w:rPr>
                <w:rFonts w:ascii="Times New Roman" w:eastAsia="Times New Roman" w:hAnsi="Times New Roman" w:cs="Times New Roman"/>
                <w:b/>
                <w:bCs/>
                <w:color w:val="000000"/>
                <w:kern w:val="0"/>
                <w:lang w:eastAsia="hr-HR"/>
                <w14:ligatures w14:val="none"/>
              </w:rPr>
            </w:pPr>
            <w:r w:rsidRPr="00EB38BD">
              <w:rPr>
                <w:rFonts w:ascii="Times New Roman" w:eastAsia="Times New Roman" w:hAnsi="Times New Roman" w:cs="Times New Roman"/>
                <w:b/>
                <w:bCs/>
                <w:color w:val="000000"/>
                <w:kern w:val="0"/>
                <w:lang w:eastAsia="hr-HR"/>
                <w14:ligatures w14:val="none"/>
              </w:rPr>
              <w:t xml:space="preserve">Stručnjak 1 - inženjer gradilišta </w:t>
            </w:r>
          </w:p>
        </w:tc>
        <w:tc>
          <w:tcPr>
            <w:tcW w:w="1540"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1EB13D" w14:textId="77777777" w:rsidR="00EB38BD" w:rsidRPr="00EB38BD" w:rsidRDefault="00EB38BD" w:rsidP="00EB38BD">
            <w:pPr>
              <w:spacing w:after="0" w:line="240" w:lineRule="auto"/>
              <w:jc w:val="center"/>
              <w:rPr>
                <w:rFonts w:ascii="Times New Roman" w:eastAsia="Times New Roman" w:hAnsi="Times New Roman" w:cs="Times New Roman"/>
                <w:b/>
                <w:bCs/>
                <w:color w:val="000000"/>
                <w:kern w:val="0"/>
                <w:lang w:eastAsia="hr-HR"/>
                <w14:ligatures w14:val="none"/>
              </w:rPr>
            </w:pPr>
            <w:r w:rsidRPr="00EB38BD">
              <w:rPr>
                <w:rFonts w:ascii="Times New Roman" w:eastAsia="Times New Roman" w:hAnsi="Times New Roman" w:cs="Times New Roman"/>
                <w:b/>
                <w:bCs/>
                <w:color w:val="000000"/>
                <w:kern w:val="0"/>
                <w:lang w:eastAsia="hr-HR"/>
                <w14:ligatures w14:val="none"/>
              </w:rPr>
              <w:t>Broj uredno izvršenih ugovora</w:t>
            </w:r>
          </w:p>
        </w:tc>
        <w:tc>
          <w:tcPr>
            <w:tcW w:w="9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822B4E" w14:textId="77777777" w:rsidR="00EB38BD" w:rsidRPr="00EB38BD" w:rsidRDefault="00EB38BD" w:rsidP="00EB38BD">
            <w:pPr>
              <w:spacing w:after="0" w:line="240" w:lineRule="auto"/>
              <w:jc w:val="center"/>
              <w:rPr>
                <w:rFonts w:ascii="Times New Roman" w:eastAsia="Times New Roman" w:hAnsi="Times New Roman" w:cs="Times New Roman"/>
                <w:b/>
                <w:bCs/>
                <w:color w:val="000000"/>
                <w:kern w:val="0"/>
                <w:lang w:eastAsia="hr-HR"/>
                <w14:ligatures w14:val="none"/>
              </w:rPr>
            </w:pPr>
            <w:r w:rsidRPr="00EB38BD">
              <w:rPr>
                <w:rFonts w:ascii="Times New Roman" w:eastAsia="Times New Roman" w:hAnsi="Times New Roman" w:cs="Times New Roman"/>
                <w:b/>
                <w:bCs/>
                <w:color w:val="000000"/>
                <w:kern w:val="0"/>
                <w:lang w:eastAsia="hr-HR"/>
                <w14:ligatures w14:val="none"/>
              </w:rPr>
              <w:t>Broj bodova</w:t>
            </w:r>
          </w:p>
        </w:tc>
        <w:tc>
          <w:tcPr>
            <w:tcW w:w="980" w:type="dxa"/>
            <w:tcBorders>
              <w:top w:val="single" w:sz="4" w:space="0" w:color="auto"/>
              <w:left w:val="nil"/>
              <w:bottom w:val="single" w:sz="4" w:space="0" w:color="auto"/>
              <w:right w:val="single" w:sz="4" w:space="0" w:color="auto"/>
            </w:tcBorders>
            <w:shd w:val="clear" w:color="auto" w:fill="FFFFFF" w:themeFill="background1"/>
            <w:vAlign w:val="center"/>
            <w:hideMark/>
          </w:tcPr>
          <w:p w14:paraId="47C42760" w14:textId="77777777" w:rsidR="00EB38BD" w:rsidRPr="00EB38BD" w:rsidRDefault="00EB38BD" w:rsidP="00EB38BD">
            <w:pPr>
              <w:spacing w:after="0" w:line="240" w:lineRule="auto"/>
              <w:jc w:val="center"/>
              <w:rPr>
                <w:rFonts w:ascii="Times New Roman" w:eastAsia="Times New Roman" w:hAnsi="Times New Roman" w:cs="Times New Roman"/>
                <w:b/>
                <w:bCs/>
                <w:color w:val="000000"/>
                <w:kern w:val="0"/>
                <w:lang w:eastAsia="hr-HR"/>
                <w14:ligatures w14:val="none"/>
              </w:rPr>
            </w:pPr>
            <w:r w:rsidRPr="00EB38BD">
              <w:rPr>
                <w:rFonts w:ascii="Times New Roman" w:eastAsia="Times New Roman" w:hAnsi="Times New Roman" w:cs="Times New Roman"/>
                <w:b/>
                <w:bCs/>
                <w:color w:val="000000"/>
                <w:kern w:val="0"/>
                <w:lang w:eastAsia="hr-HR"/>
                <w14:ligatures w14:val="none"/>
              </w:rPr>
              <w:t>Max broj bodova</w:t>
            </w:r>
          </w:p>
        </w:tc>
      </w:tr>
      <w:tr w:rsidR="00EB38BD" w:rsidRPr="00EB38BD" w14:paraId="07C9FAC3" w14:textId="77777777" w:rsidTr="009F1D56">
        <w:trPr>
          <w:trHeight w:val="300"/>
        </w:trPr>
        <w:tc>
          <w:tcPr>
            <w:tcW w:w="5524" w:type="dxa"/>
            <w:vMerge w:val="restart"/>
            <w:tcBorders>
              <w:top w:val="nil"/>
              <w:left w:val="single" w:sz="4" w:space="0" w:color="auto"/>
              <w:bottom w:val="single" w:sz="4" w:space="0" w:color="000000"/>
              <w:right w:val="single" w:sz="4" w:space="0" w:color="auto"/>
            </w:tcBorders>
            <w:shd w:val="clear" w:color="auto" w:fill="FFFFFF" w:themeFill="background1"/>
            <w:hideMark/>
          </w:tcPr>
          <w:p w14:paraId="44382CD4"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p w14:paraId="3A1CAC9D" w14:textId="433E810B" w:rsidR="00EB38BD" w:rsidRPr="00EB38BD" w:rsidRDefault="00EB38BD" w:rsidP="0023163F">
            <w:pPr>
              <w:spacing w:after="0" w:line="240" w:lineRule="auto"/>
              <w:jc w:val="both"/>
              <w:rPr>
                <w:rFonts w:ascii="Times New Roman" w:eastAsia="Times New Roman" w:hAnsi="Times New Roman" w:cs="Times New Roman"/>
                <w:color w:val="000000"/>
                <w:kern w:val="0"/>
                <w:lang w:eastAsia="hr-HR"/>
                <w14:ligatures w14:val="none"/>
              </w:rPr>
            </w:pPr>
            <w:r w:rsidRPr="00EB38BD">
              <w:rPr>
                <w:rFonts w:ascii="Times New Roman" w:eastAsia="Times New Roman" w:hAnsi="Times New Roman" w:cs="Times New Roman"/>
                <w:color w:val="000000"/>
                <w:kern w:val="0"/>
                <w:lang w:eastAsia="hr-HR"/>
                <w14:ligatures w14:val="none"/>
              </w:rPr>
              <w:t xml:space="preserve">Izvršeni ugovori (u svojstvu inženjera gradilišta) </w:t>
            </w:r>
            <w:r w:rsidR="009F1D56" w:rsidRPr="009F1D56">
              <w:rPr>
                <w:rFonts w:ascii="Times New Roman" w:eastAsia="Times New Roman" w:hAnsi="Times New Roman" w:cs="Times New Roman"/>
                <w:color w:val="000000"/>
                <w:kern w:val="0"/>
                <w:lang w:eastAsia="hr-HR"/>
                <w14:ligatures w14:val="none"/>
              </w:rPr>
              <w:t xml:space="preserve"> </w:t>
            </w:r>
            <w:r w:rsidR="009F1D56" w:rsidRPr="009F1D56">
              <w:rPr>
                <w:rFonts w:ascii="Times New Roman" w:eastAsia="Times New Roman" w:hAnsi="Times New Roman" w:cs="Times New Roman"/>
                <w:bCs/>
                <w:kern w:val="0"/>
                <w:lang w:eastAsia="hr-HR"/>
                <w14:ligatures w14:val="none"/>
              </w:rPr>
              <w:t xml:space="preserve">na </w:t>
            </w:r>
            <w:r w:rsidR="005307EC">
              <w:rPr>
                <w:rFonts w:ascii="Times New Roman" w:eastAsia="Times New Roman" w:hAnsi="Times New Roman" w:cs="Times New Roman"/>
                <w:bCs/>
                <w:kern w:val="0"/>
                <w:lang w:eastAsia="hr-HR"/>
                <w14:ligatures w14:val="none"/>
              </w:rPr>
              <w:t>gradnji i/ili rekonstrukciji</w:t>
            </w:r>
            <w:r w:rsidR="009F1D56" w:rsidRPr="009F1D56">
              <w:rPr>
                <w:rFonts w:ascii="Times New Roman" w:eastAsia="Times New Roman" w:hAnsi="Times New Roman" w:cs="Times New Roman"/>
                <w:bCs/>
                <w:kern w:val="0"/>
                <w:lang w:eastAsia="hr-HR"/>
                <w14:ligatures w14:val="none"/>
              </w:rPr>
              <w:t xml:space="preserve"> građevina na kojima je Stručnjak 1 u svojstvu inženjera gradilišta vodio građevinske radove na</w:t>
            </w:r>
            <w:r w:rsidR="005307EC" w:rsidRPr="005307EC">
              <w:rPr>
                <w:rFonts w:ascii="Times New Roman" w:eastAsia="Times New Roman" w:hAnsi="Times New Roman" w:cs="Times New Roman"/>
                <w:bCs/>
                <w:kern w:val="0"/>
                <w:sz w:val="24"/>
                <w:szCs w:val="24"/>
                <w:lang w:eastAsia="hr-HR"/>
                <w14:ligatures w14:val="none"/>
              </w:rPr>
              <w:t xml:space="preserve"> </w:t>
            </w:r>
            <w:r w:rsidR="005307EC" w:rsidRPr="005307EC">
              <w:rPr>
                <w:rFonts w:ascii="Times New Roman" w:eastAsia="Times New Roman" w:hAnsi="Times New Roman" w:cs="Times New Roman"/>
                <w:bCs/>
                <w:kern w:val="0"/>
                <w:lang w:eastAsia="hr-HR"/>
                <w14:ligatures w14:val="none"/>
              </w:rPr>
              <w:t xml:space="preserve"> gradnji i/ili rekonstrukciji ugostiteljskih objekata sa smještajem (ostali ugostiteljski objekti sa smještajem</w:t>
            </w:r>
            <w:r w:rsidR="0023163F">
              <w:rPr>
                <w:rFonts w:ascii="Times New Roman" w:eastAsia="Times New Roman" w:hAnsi="Times New Roman" w:cs="Times New Roman"/>
                <w:bCs/>
                <w:kern w:val="0"/>
                <w:lang w:eastAsia="hr-HR"/>
                <w14:ligatures w14:val="none"/>
              </w:rPr>
              <w:t xml:space="preserve">: </w:t>
            </w:r>
            <w:r w:rsidR="0023163F">
              <w:rPr>
                <w:rFonts w:ascii="Times New Roman" w:eastAsia="Times New Roman" w:hAnsi="Times New Roman" w:cs="Times New Roman"/>
                <w:bCs/>
                <w:kern w:val="0"/>
                <w:sz w:val="24"/>
                <w:szCs w:val="24"/>
                <w:lang w:eastAsia="hr-HR"/>
                <w14:ligatures w14:val="none"/>
              </w:rPr>
              <w:t xml:space="preserve">Odmaralište za djecu i/ili Hostel i/ili Planinarski dom i/ili Lovački dom i/ili Učenički/Studenski dom) </w:t>
            </w:r>
            <w:r w:rsidR="0023163F">
              <w:rPr>
                <w:rFonts w:ascii="Times New Roman" w:eastAsia="Times New Roman" w:hAnsi="Times New Roman" w:cs="Times New Roman"/>
                <w:bCs/>
                <w:kern w:val="0"/>
                <w:sz w:val="24"/>
                <w:szCs w:val="24"/>
                <w:lang w:eastAsia="hr-HR"/>
                <w14:ligatures w14:val="none"/>
              </w:rPr>
              <w:lastRenderedPageBreak/>
              <w:t>sukladno  članku 30. točki 6., 7., 8. 9., 10. Pravilniku o razvrstavanju i kategorizaciji ugostiteljskih objekata iz skupine ostali ugostiteljski objekti za smještaj („Narodne novine“ br. 54/16)) u minimalnoj vrijednosti 2.000.000,00 eura bez PDV-a za cijelo vrijeme trajanja gradnje i/ili rekonstrukcije</w:t>
            </w:r>
          </w:p>
        </w:tc>
        <w:tc>
          <w:tcPr>
            <w:tcW w:w="1540" w:type="dxa"/>
            <w:tcBorders>
              <w:top w:val="nil"/>
              <w:left w:val="nil"/>
              <w:bottom w:val="single" w:sz="4" w:space="0" w:color="auto"/>
              <w:right w:val="single" w:sz="4" w:space="0" w:color="auto"/>
            </w:tcBorders>
            <w:shd w:val="clear" w:color="auto" w:fill="FFFFFF" w:themeFill="background1"/>
            <w:noWrap/>
            <w:vAlign w:val="center"/>
            <w:hideMark/>
          </w:tcPr>
          <w:p w14:paraId="7916D694" w14:textId="77777777" w:rsidR="00EB38BD" w:rsidRPr="00EB38BD" w:rsidRDefault="00EB38BD" w:rsidP="00EB38BD">
            <w:pPr>
              <w:spacing w:after="0" w:line="240" w:lineRule="auto"/>
              <w:jc w:val="center"/>
              <w:rPr>
                <w:rFonts w:ascii="Times New Roman" w:eastAsia="Times New Roman" w:hAnsi="Times New Roman" w:cs="Times New Roman"/>
                <w:color w:val="000000"/>
                <w:kern w:val="0"/>
                <w:lang w:eastAsia="hr-HR"/>
                <w14:ligatures w14:val="none"/>
              </w:rPr>
            </w:pPr>
            <w:r w:rsidRPr="00EB38BD">
              <w:rPr>
                <w:rFonts w:ascii="Times New Roman" w:eastAsia="Times New Roman" w:hAnsi="Times New Roman" w:cs="Times New Roman"/>
                <w:color w:val="000000"/>
                <w:kern w:val="0"/>
                <w:lang w:eastAsia="hr-HR"/>
                <w14:ligatures w14:val="none"/>
              </w:rPr>
              <w:lastRenderedPageBreak/>
              <w:t>0</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14:paraId="7C32D9E8" w14:textId="77777777" w:rsidR="00EB38BD" w:rsidRPr="00EB38BD" w:rsidRDefault="00EB38BD" w:rsidP="00EB38BD">
            <w:pPr>
              <w:spacing w:after="0" w:line="240" w:lineRule="auto"/>
              <w:jc w:val="center"/>
              <w:rPr>
                <w:rFonts w:ascii="Times New Roman" w:eastAsia="Times New Roman" w:hAnsi="Times New Roman" w:cs="Times New Roman"/>
                <w:kern w:val="0"/>
                <w:lang w:eastAsia="hr-HR"/>
                <w14:ligatures w14:val="none"/>
              </w:rPr>
            </w:pPr>
            <w:r w:rsidRPr="00EB38BD">
              <w:rPr>
                <w:rFonts w:ascii="Times New Roman" w:eastAsia="Times New Roman" w:hAnsi="Times New Roman" w:cs="Times New Roman"/>
                <w:kern w:val="0"/>
                <w:lang w:eastAsia="hr-HR"/>
                <w14:ligatures w14:val="none"/>
              </w:rPr>
              <w:t>0</w:t>
            </w:r>
          </w:p>
        </w:tc>
        <w:tc>
          <w:tcPr>
            <w:tcW w:w="980" w:type="dxa"/>
            <w:vMerge w:val="restart"/>
            <w:tcBorders>
              <w:top w:val="nil"/>
              <w:left w:val="single" w:sz="4" w:space="0" w:color="auto"/>
              <w:bottom w:val="single" w:sz="4" w:space="0" w:color="auto"/>
              <w:right w:val="single" w:sz="4" w:space="0" w:color="auto"/>
            </w:tcBorders>
            <w:shd w:val="clear" w:color="auto" w:fill="FFFFFF" w:themeFill="background1"/>
            <w:noWrap/>
            <w:vAlign w:val="center"/>
            <w:hideMark/>
          </w:tcPr>
          <w:p w14:paraId="45DE9A15" w14:textId="0A8B3983" w:rsidR="00EB38BD" w:rsidRPr="00EB38BD" w:rsidRDefault="00EB38BD" w:rsidP="00EB38BD">
            <w:pPr>
              <w:spacing w:after="0" w:line="240" w:lineRule="auto"/>
              <w:jc w:val="center"/>
              <w:rPr>
                <w:rFonts w:ascii="Times New Roman" w:eastAsia="Times New Roman" w:hAnsi="Times New Roman" w:cs="Times New Roman"/>
                <w:color w:val="000000"/>
                <w:kern w:val="0"/>
                <w:lang w:eastAsia="hr-HR"/>
                <w14:ligatures w14:val="none"/>
              </w:rPr>
            </w:pPr>
            <w:r w:rsidRPr="009F1D56">
              <w:rPr>
                <w:rFonts w:ascii="Times New Roman" w:eastAsia="Times New Roman" w:hAnsi="Times New Roman" w:cs="Times New Roman"/>
                <w:color w:val="000000"/>
                <w:kern w:val="0"/>
                <w:lang w:eastAsia="hr-HR"/>
                <w14:ligatures w14:val="none"/>
              </w:rPr>
              <w:t>20</w:t>
            </w:r>
          </w:p>
        </w:tc>
      </w:tr>
      <w:tr w:rsidR="00EB38BD" w:rsidRPr="00EB38BD" w14:paraId="09BD0980" w14:textId="77777777" w:rsidTr="009F1D56">
        <w:trPr>
          <w:trHeight w:val="300"/>
        </w:trPr>
        <w:tc>
          <w:tcPr>
            <w:tcW w:w="552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6AA5CA3A"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c>
          <w:tcPr>
            <w:tcW w:w="1540" w:type="dxa"/>
            <w:tcBorders>
              <w:top w:val="nil"/>
              <w:left w:val="nil"/>
              <w:bottom w:val="single" w:sz="4" w:space="0" w:color="auto"/>
              <w:right w:val="single" w:sz="4" w:space="0" w:color="auto"/>
            </w:tcBorders>
            <w:shd w:val="clear" w:color="auto" w:fill="FFFFFF" w:themeFill="background1"/>
            <w:noWrap/>
            <w:vAlign w:val="center"/>
            <w:hideMark/>
          </w:tcPr>
          <w:p w14:paraId="754C0688" w14:textId="77777777" w:rsidR="00EB38BD" w:rsidRPr="00EB38BD" w:rsidRDefault="00EB38BD" w:rsidP="00EB38BD">
            <w:pPr>
              <w:spacing w:after="0" w:line="240" w:lineRule="auto"/>
              <w:jc w:val="center"/>
              <w:rPr>
                <w:rFonts w:ascii="Times New Roman" w:eastAsia="Times New Roman" w:hAnsi="Times New Roman" w:cs="Times New Roman"/>
                <w:color w:val="000000"/>
                <w:kern w:val="0"/>
                <w:lang w:eastAsia="hr-HR"/>
                <w14:ligatures w14:val="none"/>
              </w:rPr>
            </w:pPr>
            <w:r w:rsidRPr="00EB38BD">
              <w:rPr>
                <w:rFonts w:ascii="Times New Roman" w:eastAsia="Times New Roman" w:hAnsi="Times New Roman" w:cs="Times New Roman"/>
                <w:color w:val="000000"/>
                <w:kern w:val="0"/>
                <w:lang w:eastAsia="hr-HR"/>
                <w14:ligatures w14:val="none"/>
              </w:rPr>
              <w:t>1</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14:paraId="00A38C17" w14:textId="225A743B" w:rsidR="00EB38BD" w:rsidRPr="00EB38BD" w:rsidRDefault="009F1D56" w:rsidP="00EB38BD">
            <w:pPr>
              <w:spacing w:after="0" w:line="240" w:lineRule="auto"/>
              <w:jc w:val="cente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1</w:t>
            </w:r>
          </w:p>
        </w:tc>
        <w:tc>
          <w:tcPr>
            <w:tcW w:w="9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1D420B6D"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r>
      <w:tr w:rsidR="00EB38BD" w:rsidRPr="00EB38BD" w14:paraId="5C3C7CF5" w14:textId="77777777" w:rsidTr="009F1D56">
        <w:trPr>
          <w:trHeight w:val="300"/>
        </w:trPr>
        <w:tc>
          <w:tcPr>
            <w:tcW w:w="552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34223B9F"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c>
          <w:tcPr>
            <w:tcW w:w="1540" w:type="dxa"/>
            <w:tcBorders>
              <w:top w:val="nil"/>
              <w:left w:val="nil"/>
              <w:bottom w:val="single" w:sz="4" w:space="0" w:color="auto"/>
              <w:right w:val="single" w:sz="4" w:space="0" w:color="auto"/>
            </w:tcBorders>
            <w:shd w:val="clear" w:color="auto" w:fill="FFFFFF" w:themeFill="background1"/>
            <w:noWrap/>
            <w:vAlign w:val="center"/>
            <w:hideMark/>
          </w:tcPr>
          <w:p w14:paraId="205602DD" w14:textId="77777777" w:rsidR="00EB38BD" w:rsidRPr="00EB38BD" w:rsidRDefault="00EB38BD" w:rsidP="00EB38BD">
            <w:pPr>
              <w:spacing w:after="0" w:line="240" w:lineRule="auto"/>
              <w:jc w:val="center"/>
              <w:rPr>
                <w:rFonts w:ascii="Times New Roman" w:eastAsia="Times New Roman" w:hAnsi="Times New Roman" w:cs="Times New Roman"/>
                <w:color w:val="000000"/>
                <w:kern w:val="0"/>
                <w:lang w:eastAsia="hr-HR"/>
                <w14:ligatures w14:val="none"/>
              </w:rPr>
            </w:pPr>
            <w:r w:rsidRPr="00EB38BD">
              <w:rPr>
                <w:rFonts w:ascii="Times New Roman" w:eastAsia="Times New Roman" w:hAnsi="Times New Roman" w:cs="Times New Roman"/>
                <w:color w:val="000000"/>
                <w:kern w:val="0"/>
                <w:lang w:eastAsia="hr-HR"/>
                <w14:ligatures w14:val="none"/>
              </w:rPr>
              <w:t>2</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14:paraId="1EB8AE0B" w14:textId="73BA34B3" w:rsidR="00EB38BD" w:rsidRPr="00EB38BD" w:rsidRDefault="009F1D56" w:rsidP="00EB38BD">
            <w:pPr>
              <w:spacing w:after="0" w:line="240" w:lineRule="auto"/>
              <w:jc w:val="cente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5</w:t>
            </w:r>
          </w:p>
        </w:tc>
        <w:tc>
          <w:tcPr>
            <w:tcW w:w="9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2DF99E59"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r>
      <w:tr w:rsidR="009F1D56" w:rsidRPr="00EB38BD" w14:paraId="3C8F88AD" w14:textId="77777777" w:rsidTr="009F1D56">
        <w:trPr>
          <w:trHeight w:val="300"/>
        </w:trPr>
        <w:tc>
          <w:tcPr>
            <w:tcW w:w="5524" w:type="dxa"/>
            <w:vMerge/>
            <w:tcBorders>
              <w:top w:val="nil"/>
              <w:left w:val="single" w:sz="4" w:space="0" w:color="auto"/>
              <w:bottom w:val="single" w:sz="4" w:space="0" w:color="000000"/>
              <w:right w:val="single" w:sz="4" w:space="0" w:color="auto"/>
            </w:tcBorders>
            <w:shd w:val="clear" w:color="auto" w:fill="FFFFFF" w:themeFill="background1"/>
            <w:vAlign w:val="center"/>
          </w:tcPr>
          <w:p w14:paraId="35AE0CC2" w14:textId="77777777" w:rsidR="009F1D56" w:rsidRPr="00EB38BD" w:rsidRDefault="009F1D56" w:rsidP="00EB38BD">
            <w:pPr>
              <w:spacing w:after="0" w:line="240" w:lineRule="auto"/>
              <w:rPr>
                <w:rFonts w:ascii="Times New Roman" w:eastAsia="Times New Roman" w:hAnsi="Times New Roman" w:cs="Times New Roman"/>
                <w:color w:val="000000"/>
                <w:kern w:val="0"/>
                <w:lang w:eastAsia="hr-HR"/>
                <w14:ligatures w14:val="none"/>
              </w:rPr>
            </w:pPr>
          </w:p>
        </w:tc>
        <w:tc>
          <w:tcPr>
            <w:tcW w:w="1540" w:type="dxa"/>
            <w:tcBorders>
              <w:top w:val="nil"/>
              <w:left w:val="nil"/>
              <w:bottom w:val="single" w:sz="4" w:space="0" w:color="auto"/>
              <w:right w:val="single" w:sz="4" w:space="0" w:color="auto"/>
            </w:tcBorders>
            <w:shd w:val="clear" w:color="auto" w:fill="FFFFFF" w:themeFill="background1"/>
            <w:noWrap/>
            <w:vAlign w:val="center"/>
          </w:tcPr>
          <w:p w14:paraId="712C4804" w14:textId="3EECFB2F" w:rsidR="009F1D56" w:rsidRPr="00EB38BD" w:rsidRDefault="009F1D56" w:rsidP="00EB38BD">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3</w:t>
            </w:r>
          </w:p>
        </w:tc>
        <w:tc>
          <w:tcPr>
            <w:tcW w:w="980" w:type="dxa"/>
            <w:tcBorders>
              <w:top w:val="nil"/>
              <w:left w:val="nil"/>
              <w:bottom w:val="single" w:sz="4" w:space="0" w:color="auto"/>
              <w:right w:val="single" w:sz="4" w:space="0" w:color="auto"/>
            </w:tcBorders>
            <w:shd w:val="clear" w:color="auto" w:fill="FFFFFF" w:themeFill="background1"/>
            <w:noWrap/>
            <w:vAlign w:val="center"/>
          </w:tcPr>
          <w:p w14:paraId="4AD3B49E" w14:textId="23AF8EC9" w:rsidR="009F1D56" w:rsidRPr="00EB38BD" w:rsidRDefault="009F1D56" w:rsidP="00EB38BD">
            <w:pPr>
              <w:spacing w:after="0" w:line="240" w:lineRule="auto"/>
              <w:jc w:val="cente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10</w:t>
            </w:r>
          </w:p>
        </w:tc>
        <w:tc>
          <w:tcPr>
            <w:tcW w:w="980" w:type="dxa"/>
            <w:vMerge/>
            <w:tcBorders>
              <w:top w:val="nil"/>
              <w:left w:val="single" w:sz="4" w:space="0" w:color="auto"/>
              <w:bottom w:val="single" w:sz="4" w:space="0" w:color="auto"/>
              <w:right w:val="single" w:sz="4" w:space="0" w:color="auto"/>
            </w:tcBorders>
            <w:shd w:val="clear" w:color="auto" w:fill="FFFFFF" w:themeFill="background1"/>
            <w:vAlign w:val="center"/>
          </w:tcPr>
          <w:p w14:paraId="36C4F248" w14:textId="77777777" w:rsidR="009F1D56" w:rsidRPr="00EB38BD" w:rsidRDefault="009F1D56" w:rsidP="00EB38BD">
            <w:pPr>
              <w:spacing w:after="0" w:line="240" w:lineRule="auto"/>
              <w:rPr>
                <w:rFonts w:ascii="Times New Roman" w:eastAsia="Times New Roman" w:hAnsi="Times New Roman" w:cs="Times New Roman"/>
                <w:color w:val="000000"/>
                <w:kern w:val="0"/>
                <w:lang w:eastAsia="hr-HR"/>
                <w14:ligatures w14:val="none"/>
              </w:rPr>
            </w:pPr>
          </w:p>
        </w:tc>
      </w:tr>
      <w:tr w:rsidR="00EB38BD" w:rsidRPr="00EB38BD" w14:paraId="1195117F" w14:textId="77777777" w:rsidTr="009F1D56">
        <w:trPr>
          <w:trHeight w:val="300"/>
        </w:trPr>
        <w:tc>
          <w:tcPr>
            <w:tcW w:w="5524" w:type="dxa"/>
            <w:vMerge/>
            <w:tcBorders>
              <w:top w:val="nil"/>
              <w:left w:val="single" w:sz="4" w:space="0" w:color="auto"/>
              <w:bottom w:val="single" w:sz="4" w:space="0" w:color="000000"/>
              <w:right w:val="single" w:sz="4" w:space="0" w:color="auto"/>
            </w:tcBorders>
            <w:shd w:val="clear" w:color="auto" w:fill="FFFFFF" w:themeFill="background1"/>
            <w:vAlign w:val="center"/>
            <w:hideMark/>
          </w:tcPr>
          <w:p w14:paraId="1792A32D"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c>
          <w:tcPr>
            <w:tcW w:w="1540" w:type="dxa"/>
            <w:tcBorders>
              <w:top w:val="nil"/>
              <w:left w:val="nil"/>
              <w:bottom w:val="single" w:sz="4" w:space="0" w:color="auto"/>
              <w:right w:val="single" w:sz="4" w:space="0" w:color="auto"/>
            </w:tcBorders>
            <w:shd w:val="clear" w:color="auto" w:fill="FFFFFF" w:themeFill="background1"/>
            <w:noWrap/>
            <w:vAlign w:val="center"/>
            <w:hideMark/>
          </w:tcPr>
          <w:p w14:paraId="6F8AC12C" w14:textId="6295BCE8" w:rsidR="00EB38BD" w:rsidRPr="00EB38BD" w:rsidRDefault="009F1D56" w:rsidP="00EB38BD">
            <w:pPr>
              <w:spacing w:after="0" w:line="240" w:lineRule="auto"/>
              <w:jc w:val="center"/>
              <w:rPr>
                <w:rFonts w:ascii="Times New Roman" w:eastAsia="Times New Roman" w:hAnsi="Times New Roman" w:cs="Times New Roman"/>
                <w:color w:val="000000"/>
                <w:kern w:val="0"/>
                <w:lang w:eastAsia="hr-HR"/>
                <w14:ligatures w14:val="none"/>
              </w:rPr>
            </w:pPr>
            <w:r>
              <w:rPr>
                <w:rFonts w:ascii="Times New Roman" w:eastAsia="Times New Roman" w:hAnsi="Times New Roman" w:cs="Times New Roman"/>
                <w:color w:val="000000"/>
                <w:kern w:val="0"/>
                <w:lang w:eastAsia="hr-HR"/>
                <w14:ligatures w14:val="none"/>
              </w:rPr>
              <w:t>4 i više</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14:paraId="3921AE4B" w14:textId="382F3FC6" w:rsidR="00EB38BD" w:rsidRPr="00EB38BD" w:rsidRDefault="009F1D56" w:rsidP="00EB38BD">
            <w:pPr>
              <w:spacing w:after="0" w:line="240" w:lineRule="auto"/>
              <w:jc w:val="center"/>
              <w:rPr>
                <w:rFonts w:ascii="Times New Roman" w:eastAsia="Times New Roman" w:hAnsi="Times New Roman" w:cs="Times New Roman"/>
                <w:kern w:val="0"/>
                <w:lang w:eastAsia="hr-HR"/>
                <w14:ligatures w14:val="none"/>
              </w:rPr>
            </w:pPr>
            <w:r>
              <w:rPr>
                <w:rFonts w:ascii="Times New Roman" w:eastAsia="Times New Roman" w:hAnsi="Times New Roman" w:cs="Times New Roman"/>
                <w:kern w:val="0"/>
                <w:lang w:eastAsia="hr-HR"/>
                <w14:ligatures w14:val="none"/>
              </w:rPr>
              <w:t>20</w:t>
            </w:r>
          </w:p>
        </w:tc>
        <w:tc>
          <w:tcPr>
            <w:tcW w:w="980" w:type="dxa"/>
            <w:vMerge/>
            <w:tcBorders>
              <w:top w:val="nil"/>
              <w:left w:val="single" w:sz="4" w:space="0" w:color="auto"/>
              <w:bottom w:val="single" w:sz="4" w:space="0" w:color="auto"/>
              <w:right w:val="single" w:sz="4" w:space="0" w:color="auto"/>
            </w:tcBorders>
            <w:shd w:val="clear" w:color="auto" w:fill="FFFFFF" w:themeFill="background1"/>
            <w:vAlign w:val="center"/>
            <w:hideMark/>
          </w:tcPr>
          <w:p w14:paraId="5C285015" w14:textId="77777777" w:rsidR="00EB38BD" w:rsidRPr="00EB38BD" w:rsidRDefault="00EB38BD" w:rsidP="00EB38BD">
            <w:pPr>
              <w:spacing w:after="0" w:line="240" w:lineRule="auto"/>
              <w:rPr>
                <w:rFonts w:ascii="Times New Roman" w:eastAsia="Times New Roman" w:hAnsi="Times New Roman" w:cs="Times New Roman"/>
                <w:color w:val="000000"/>
                <w:kern w:val="0"/>
                <w:lang w:eastAsia="hr-HR"/>
                <w14:ligatures w14:val="none"/>
              </w:rPr>
            </w:pPr>
          </w:p>
        </w:tc>
      </w:tr>
    </w:tbl>
    <w:p w14:paraId="276B694B" w14:textId="1938892B" w:rsidR="009F1D56" w:rsidRPr="009F1D56" w:rsidRDefault="009F1D56" w:rsidP="009F1D56">
      <w:pPr>
        <w:widowControl w:val="0"/>
        <w:autoSpaceDE w:val="0"/>
        <w:autoSpaceDN w:val="0"/>
        <w:adjustRightInd w:val="0"/>
        <w:spacing w:after="0" w:line="240" w:lineRule="auto"/>
        <w:jc w:val="both"/>
        <w:rPr>
          <w:rFonts w:ascii="Arial" w:hAnsi="Arial" w:cs="Arial"/>
          <w:color w:val="000000"/>
          <w:sz w:val="24"/>
          <w:szCs w:val="24"/>
        </w:rPr>
      </w:pPr>
    </w:p>
    <w:p w14:paraId="05F2C4E1" w14:textId="77777777"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sidRPr="00BA3A7C">
        <w:rPr>
          <w:rFonts w:ascii="Times New Roman" w:eastAsia="Times New Roman" w:hAnsi="Times New Roman" w:cs="Times New Roman"/>
          <w:kern w:val="0"/>
          <w:sz w:val="24"/>
          <w:szCs w:val="24"/>
          <w:lang w:eastAsia="hr-HR"/>
          <w14:ligatures w14:val="none"/>
        </w:rPr>
        <w:t>Specifično iskustvo stručnjaka dokazuje se:</w:t>
      </w:r>
    </w:p>
    <w:p w14:paraId="4D77A79B" w14:textId="337710E9" w:rsidR="00BA3A7C" w:rsidRPr="00BA3A7C" w:rsidRDefault="00BA3A7C" w:rsidP="00BA3A7C">
      <w:pPr>
        <w:numPr>
          <w:ilvl w:val="0"/>
          <w:numId w:val="3"/>
        </w:numPr>
        <w:spacing w:after="0" w:line="240" w:lineRule="auto"/>
        <w:jc w:val="both"/>
        <w:rPr>
          <w:rFonts w:ascii="Times New Roman" w:eastAsia="Times New Roman" w:hAnsi="Times New Roman" w:cs="Times New Roman"/>
          <w:kern w:val="0"/>
          <w:sz w:val="24"/>
          <w:szCs w:val="24"/>
          <w:lang w:eastAsia="hr-HR"/>
          <w14:ligatures w14:val="none"/>
        </w:rPr>
      </w:pPr>
      <w:r w:rsidRPr="00BA3A7C">
        <w:rPr>
          <w:rFonts w:ascii="Times New Roman" w:eastAsia="Times New Roman" w:hAnsi="Times New Roman" w:cs="Times New Roman"/>
          <w:b/>
          <w:bCs/>
          <w:kern w:val="0"/>
          <w:sz w:val="24"/>
          <w:szCs w:val="24"/>
          <w:lang w:eastAsia="hr-HR"/>
          <w14:ligatures w14:val="none"/>
        </w:rPr>
        <w:t>popisom</w:t>
      </w:r>
      <w:r w:rsidRPr="00BA3A7C">
        <w:rPr>
          <w:rFonts w:ascii="Times New Roman" w:eastAsia="Times New Roman" w:hAnsi="Times New Roman" w:cs="Times New Roman"/>
          <w:kern w:val="0"/>
          <w:sz w:val="24"/>
          <w:szCs w:val="24"/>
          <w:lang w:eastAsia="hr-HR"/>
          <w14:ligatures w14:val="none"/>
        </w:rPr>
        <w:t xml:space="preserve"> izgrađenih</w:t>
      </w:r>
      <w:r w:rsidR="005307EC">
        <w:rPr>
          <w:rFonts w:ascii="Times New Roman" w:eastAsia="Times New Roman" w:hAnsi="Times New Roman" w:cs="Times New Roman"/>
          <w:kern w:val="0"/>
          <w:sz w:val="24"/>
          <w:szCs w:val="24"/>
          <w:lang w:eastAsia="hr-HR"/>
          <w14:ligatures w14:val="none"/>
        </w:rPr>
        <w:t xml:space="preserve"> i/ili rekonstruiranih</w:t>
      </w:r>
      <w:r>
        <w:rPr>
          <w:rFonts w:ascii="Times New Roman" w:eastAsia="Times New Roman" w:hAnsi="Times New Roman" w:cs="Times New Roman"/>
          <w:kern w:val="0"/>
          <w:sz w:val="24"/>
          <w:szCs w:val="24"/>
          <w:lang w:eastAsia="hr-HR"/>
          <w14:ligatures w14:val="none"/>
        </w:rPr>
        <w:t xml:space="preserve"> ugostiteljskih objekata</w:t>
      </w:r>
      <w:r w:rsidR="005307EC" w:rsidRPr="005307EC">
        <w:rPr>
          <w:rFonts w:ascii="Times New Roman" w:eastAsia="Times New Roman" w:hAnsi="Times New Roman" w:cs="Times New Roman"/>
          <w:bCs/>
          <w:kern w:val="0"/>
          <w:sz w:val="24"/>
          <w:szCs w:val="24"/>
          <w:lang w:eastAsia="hr-HR"/>
          <w14:ligatures w14:val="none"/>
        </w:rPr>
        <w:t xml:space="preserve"> sa</w:t>
      </w:r>
      <w:r w:rsidR="0023163F" w:rsidRPr="0023163F">
        <w:rPr>
          <w:rFonts w:ascii="Times New Roman" w:eastAsia="Times New Roman" w:hAnsi="Times New Roman" w:cs="Times New Roman"/>
          <w:bCs/>
          <w:kern w:val="0"/>
          <w:sz w:val="24"/>
          <w:szCs w:val="24"/>
          <w:lang w:eastAsia="hr-HR"/>
          <w14:ligatures w14:val="none"/>
        </w:rPr>
        <w:t xml:space="preserve"> smještajem (ostali ugostiteljski objekti sa smještajem: Odmaralište za djecu i/ili Hostel i/ili Planinarski dom i/ili Lovački dom i/ili Učenički/Studenski dom) sukladno  članku 30. točki 6., 7., 8. 9., 10. Pravilniku o razvrstavanju i kategorizaciji ugostiteljskih objekata iz skupine ostali ugostiteljski objekti za smještaj („Narodne novine“ br. 54/16)) u minimalnoj vrijednosti 2.000.000,00 eura</w:t>
      </w:r>
      <w:r w:rsidR="0023163F">
        <w:rPr>
          <w:rFonts w:ascii="Times New Roman" w:eastAsia="Times New Roman" w:hAnsi="Times New Roman" w:cs="Times New Roman"/>
          <w:bCs/>
          <w:kern w:val="0"/>
          <w:sz w:val="24"/>
          <w:szCs w:val="24"/>
          <w:lang w:eastAsia="hr-HR"/>
          <w14:ligatures w14:val="none"/>
        </w:rPr>
        <w:t xml:space="preserve"> bez PDV-a</w:t>
      </w:r>
      <w:r>
        <w:rPr>
          <w:rFonts w:ascii="Times New Roman" w:eastAsia="Times New Roman" w:hAnsi="Times New Roman" w:cs="Times New Roman"/>
          <w:kern w:val="0"/>
          <w:sz w:val="24"/>
          <w:szCs w:val="24"/>
          <w:lang w:eastAsia="hr-HR"/>
          <w14:ligatures w14:val="none"/>
        </w:rPr>
        <w:t xml:space="preserve"> na kojima je predloženi stručnjak vodio građevinske radove u svojstvu inženjera gradilišta za cijelo vrijeme trajanja građenja</w:t>
      </w:r>
    </w:p>
    <w:p w14:paraId="0265C42C" w14:textId="246D954E" w:rsidR="00BA3A7C" w:rsidRPr="00BA3A7C" w:rsidRDefault="00BA3A7C" w:rsidP="00BA3A7C">
      <w:pPr>
        <w:numPr>
          <w:ilvl w:val="0"/>
          <w:numId w:val="3"/>
        </w:numPr>
        <w:spacing w:after="0" w:line="240" w:lineRule="auto"/>
        <w:jc w:val="both"/>
        <w:rPr>
          <w:rFonts w:ascii="Times New Roman" w:eastAsia="Times New Roman" w:hAnsi="Times New Roman" w:cs="Times New Roman"/>
          <w:kern w:val="0"/>
          <w:sz w:val="24"/>
          <w:szCs w:val="24"/>
          <w:lang w:eastAsia="hr-HR"/>
          <w14:ligatures w14:val="none"/>
        </w:rPr>
      </w:pPr>
      <w:r w:rsidRPr="00BA3A7C">
        <w:rPr>
          <w:rFonts w:ascii="Times New Roman" w:eastAsia="Times New Roman" w:hAnsi="Times New Roman" w:cs="Times New Roman"/>
          <w:kern w:val="0"/>
          <w:sz w:val="24"/>
          <w:szCs w:val="24"/>
          <w:lang w:eastAsia="hr-HR"/>
          <w14:ligatures w14:val="none"/>
        </w:rPr>
        <w:t xml:space="preserve">Dokaz o svakom pojedinačnom obavljenom poslu – dokazom se smatra potvrda o obavljenom poslu/ugovor/imenovanje stručnjaka i/ili bilo koji drugi dokument iz kojega se nedvojbeno može utvrditi o kojoj se </w:t>
      </w:r>
      <w:r>
        <w:rPr>
          <w:rFonts w:ascii="Times New Roman" w:eastAsia="Times New Roman" w:hAnsi="Times New Roman" w:cs="Times New Roman"/>
          <w:kern w:val="0"/>
          <w:sz w:val="24"/>
          <w:szCs w:val="24"/>
          <w:lang w:eastAsia="hr-HR"/>
          <w14:ligatures w14:val="none"/>
        </w:rPr>
        <w:t xml:space="preserve">građevini radi </w:t>
      </w:r>
      <w:r w:rsidRPr="00BA3A7C">
        <w:rPr>
          <w:rFonts w:ascii="Times New Roman" w:eastAsia="Times New Roman" w:hAnsi="Times New Roman" w:cs="Times New Roman"/>
          <w:kern w:val="0"/>
          <w:sz w:val="24"/>
          <w:szCs w:val="24"/>
          <w:lang w:eastAsia="hr-HR"/>
          <w14:ligatures w14:val="none"/>
        </w:rPr>
        <w:t xml:space="preserve">i koji je stručnjak bio imenovan inženjerom gradilišta za cijelo vrijeme trajanja </w:t>
      </w:r>
      <w:r w:rsidR="0023163F">
        <w:rPr>
          <w:rFonts w:ascii="Times New Roman" w:eastAsia="Times New Roman" w:hAnsi="Times New Roman" w:cs="Times New Roman"/>
          <w:kern w:val="0"/>
          <w:sz w:val="24"/>
          <w:szCs w:val="24"/>
          <w:lang w:eastAsia="hr-HR"/>
          <w14:ligatures w14:val="none"/>
        </w:rPr>
        <w:t xml:space="preserve"> </w:t>
      </w:r>
      <w:r w:rsidR="0023163F" w:rsidRPr="0023163F">
        <w:rPr>
          <w:rFonts w:ascii="Times New Roman" w:eastAsia="Times New Roman" w:hAnsi="Times New Roman" w:cs="Times New Roman"/>
          <w:bCs/>
          <w:kern w:val="0"/>
          <w:sz w:val="24"/>
          <w:szCs w:val="24"/>
          <w:lang w:eastAsia="hr-HR"/>
          <w14:ligatures w14:val="none"/>
        </w:rPr>
        <w:t>gradnj</w:t>
      </w:r>
      <w:r w:rsidR="0023163F">
        <w:rPr>
          <w:rFonts w:ascii="Times New Roman" w:eastAsia="Times New Roman" w:hAnsi="Times New Roman" w:cs="Times New Roman"/>
          <w:bCs/>
          <w:kern w:val="0"/>
          <w:sz w:val="24"/>
          <w:szCs w:val="24"/>
          <w:lang w:eastAsia="hr-HR"/>
          <w14:ligatures w14:val="none"/>
        </w:rPr>
        <w:t>e</w:t>
      </w:r>
      <w:r w:rsidR="0023163F" w:rsidRPr="0023163F">
        <w:rPr>
          <w:rFonts w:ascii="Times New Roman" w:eastAsia="Times New Roman" w:hAnsi="Times New Roman" w:cs="Times New Roman"/>
          <w:bCs/>
          <w:kern w:val="0"/>
          <w:sz w:val="24"/>
          <w:szCs w:val="24"/>
          <w:lang w:eastAsia="hr-HR"/>
          <w14:ligatures w14:val="none"/>
        </w:rPr>
        <w:t xml:space="preserve"> i/ili rekonstrukcij</w:t>
      </w:r>
      <w:r w:rsidR="0023163F">
        <w:rPr>
          <w:rFonts w:ascii="Times New Roman" w:eastAsia="Times New Roman" w:hAnsi="Times New Roman" w:cs="Times New Roman"/>
          <w:bCs/>
          <w:kern w:val="0"/>
          <w:sz w:val="24"/>
          <w:szCs w:val="24"/>
          <w:lang w:eastAsia="hr-HR"/>
          <w14:ligatures w14:val="none"/>
        </w:rPr>
        <w:t>e</w:t>
      </w:r>
      <w:r w:rsidR="0023163F" w:rsidRPr="0023163F">
        <w:rPr>
          <w:rFonts w:ascii="Times New Roman" w:eastAsia="Times New Roman" w:hAnsi="Times New Roman" w:cs="Times New Roman"/>
          <w:bCs/>
          <w:kern w:val="0"/>
          <w:sz w:val="24"/>
          <w:szCs w:val="24"/>
          <w:lang w:eastAsia="hr-HR"/>
          <w14:ligatures w14:val="none"/>
        </w:rPr>
        <w:t xml:space="preserve"> ugostiteljskih objekata sa smještajem (ostali ugostiteljski objekti sa smještajem: Odmaralište za djecu i/ili Hostel i/ili Planinarski dom i/ili Lovački dom i/ili Učenički/Studenski dom</w:t>
      </w:r>
      <w:r w:rsidRPr="00BA3A7C">
        <w:rPr>
          <w:rFonts w:ascii="Times New Roman" w:eastAsia="Times New Roman" w:hAnsi="Times New Roman" w:cs="Times New Roman"/>
          <w:kern w:val="0"/>
          <w:sz w:val="24"/>
          <w:szCs w:val="24"/>
          <w:lang w:eastAsia="hr-HR"/>
          <w14:ligatures w14:val="none"/>
        </w:rPr>
        <w:t>, a koji je potvrđen od druge ugovorne strane (naručitelja). Dokaz mora sadržavati:</w:t>
      </w:r>
    </w:p>
    <w:p w14:paraId="15237DD1" w14:textId="1105EC1B" w:rsidR="00BA3A7C" w:rsidRDefault="00BA3A7C" w:rsidP="00BA3A7C">
      <w:pPr>
        <w:pStyle w:val="Odlomakpopisa"/>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w:t>
      </w:r>
      <w:r w:rsidRPr="00BA3A7C">
        <w:rPr>
          <w:rFonts w:ascii="Times New Roman" w:eastAsia="Times New Roman" w:hAnsi="Times New Roman" w:cs="Times New Roman"/>
          <w:kern w:val="0"/>
          <w:sz w:val="24"/>
          <w:szCs w:val="24"/>
          <w:lang w:eastAsia="hr-HR"/>
          <w14:ligatures w14:val="none"/>
        </w:rPr>
        <w:t>Ime, prezime i OIB predloženog stručnjaka</w:t>
      </w:r>
      <w:r w:rsidR="009F1D56">
        <w:rPr>
          <w:rFonts w:ascii="Times New Roman" w:eastAsia="Times New Roman" w:hAnsi="Times New Roman" w:cs="Times New Roman"/>
          <w:kern w:val="0"/>
          <w:sz w:val="24"/>
          <w:szCs w:val="24"/>
          <w:lang w:eastAsia="hr-HR"/>
          <w14:ligatures w14:val="none"/>
        </w:rPr>
        <w:t xml:space="preserve"> i njegova pozicija na izvršenju </w:t>
      </w:r>
    </w:p>
    <w:p w14:paraId="3CBA1915" w14:textId="7F3C01F6" w:rsidR="009F1D56" w:rsidRDefault="009F1D56" w:rsidP="00BA3A7C">
      <w:pPr>
        <w:pStyle w:val="Odlomakpopisa"/>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Ugovora</w:t>
      </w:r>
    </w:p>
    <w:p w14:paraId="749F3B33" w14:textId="3B339D01" w:rsidR="009F1D56" w:rsidRPr="00BA3A7C" w:rsidRDefault="009F1D56" w:rsidP="00BA3A7C">
      <w:pPr>
        <w:pStyle w:val="Odlomakpopisa"/>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-Naziv, sjedište, OIB i kontakt podatke izvođača radova</w:t>
      </w:r>
    </w:p>
    <w:p w14:paraId="0D9E6664" w14:textId="44FFBEAF"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 </w:t>
      </w:r>
      <w:r w:rsidRPr="00BA3A7C">
        <w:rPr>
          <w:rFonts w:ascii="Times New Roman" w:eastAsia="Times New Roman" w:hAnsi="Times New Roman" w:cs="Times New Roman"/>
          <w:kern w:val="0"/>
          <w:sz w:val="24"/>
          <w:szCs w:val="24"/>
          <w:lang w:eastAsia="hr-HR"/>
          <w14:ligatures w14:val="none"/>
        </w:rPr>
        <w:t>Naziv i lokaciju građevine</w:t>
      </w:r>
    </w:p>
    <w:p w14:paraId="10CABBEF" w14:textId="0DB49108" w:rsid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 </w:t>
      </w:r>
      <w:r w:rsidRPr="00BA3A7C">
        <w:rPr>
          <w:rFonts w:ascii="Times New Roman" w:eastAsia="Times New Roman" w:hAnsi="Times New Roman" w:cs="Times New Roman"/>
          <w:kern w:val="0"/>
          <w:sz w:val="24"/>
          <w:szCs w:val="24"/>
          <w:lang w:eastAsia="hr-HR"/>
          <w14:ligatures w14:val="none"/>
        </w:rPr>
        <w:t xml:space="preserve">Datum potpisa zapisnika o uspješno obavljenom tehničkom pregledu i ishođenoj </w:t>
      </w:r>
      <w:r>
        <w:rPr>
          <w:rFonts w:ascii="Times New Roman" w:eastAsia="Times New Roman" w:hAnsi="Times New Roman" w:cs="Times New Roman"/>
          <w:kern w:val="0"/>
          <w:sz w:val="24"/>
          <w:szCs w:val="24"/>
          <w:lang w:eastAsia="hr-HR"/>
          <w14:ligatures w14:val="none"/>
        </w:rPr>
        <w:t xml:space="preserve"> </w:t>
      </w:r>
    </w:p>
    <w:p w14:paraId="41190886" w14:textId="711A9F85"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uporabnoj dozvoli</w:t>
      </w:r>
    </w:p>
    <w:p w14:paraId="4C987CBE" w14:textId="37C7A434"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Pr>
          <w:rFonts w:ascii="Times New Roman" w:eastAsia="Times New Roman" w:hAnsi="Times New Roman" w:cs="Times New Roman"/>
          <w:kern w:val="0"/>
          <w:sz w:val="24"/>
          <w:szCs w:val="24"/>
          <w:lang w:eastAsia="hr-HR"/>
          <w14:ligatures w14:val="none"/>
        </w:rPr>
        <w:t xml:space="preserve">                    - </w:t>
      </w:r>
      <w:r w:rsidRPr="00BA3A7C">
        <w:rPr>
          <w:rFonts w:ascii="Times New Roman" w:eastAsia="Times New Roman" w:hAnsi="Times New Roman" w:cs="Times New Roman"/>
          <w:kern w:val="0"/>
          <w:sz w:val="24"/>
          <w:szCs w:val="24"/>
          <w:lang w:eastAsia="hr-HR"/>
          <w14:ligatures w14:val="none"/>
        </w:rPr>
        <w:t>Naziv, sjedište, OIB i kontakt podatke naručitelja radova.</w:t>
      </w:r>
    </w:p>
    <w:p w14:paraId="10F6525A" w14:textId="77777777"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p>
    <w:p w14:paraId="54C20B8E" w14:textId="77777777"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sidRPr="00BA3A7C">
        <w:rPr>
          <w:rFonts w:ascii="Times New Roman" w:eastAsia="Times New Roman" w:hAnsi="Times New Roman" w:cs="Times New Roman"/>
          <w:kern w:val="0"/>
          <w:sz w:val="24"/>
          <w:szCs w:val="24"/>
          <w:lang w:eastAsia="hr-HR"/>
          <w14:ligatures w14:val="none"/>
        </w:rPr>
        <w:t>Ponuditelj se obvezuje, ukoliko njegova ponuda bude odabrana kao najpovoljnija, imenovati predloženog stručnjaka za inženjera gradilišta za ovaj predmet nabave.</w:t>
      </w:r>
    </w:p>
    <w:p w14:paraId="33421DA7" w14:textId="77777777"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p>
    <w:p w14:paraId="0A786C0F" w14:textId="77777777" w:rsidR="00BA3A7C" w:rsidRPr="00BA3A7C" w:rsidRDefault="00BA3A7C" w:rsidP="00BA3A7C">
      <w:pPr>
        <w:spacing w:after="0" w:line="240" w:lineRule="auto"/>
        <w:jc w:val="both"/>
        <w:rPr>
          <w:rFonts w:ascii="Times New Roman" w:eastAsia="Times New Roman" w:hAnsi="Times New Roman" w:cs="Times New Roman"/>
          <w:kern w:val="0"/>
          <w:sz w:val="24"/>
          <w:szCs w:val="24"/>
          <w:lang w:eastAsia="hr-HR"/>
          <w14:ligatures w14:val="none"/>
        </w:rPr>
      </w:pPr>
      <w:r w:rsidRPr="00BA3A7C">
        <w:rPr>
          <w:rFonts w:ascii="Times New Roman" w:eastAsia="Times New Roman" w:hAnsi="Times New Roman" w:cs="Times New Roman"/>
          <w:kern w:val="0"/>
          <w:sz w:val="24"/>
          <w:szCs w:val="24"/>
          <w:lang w:eastAsia="hr-HR"/>
          <w14:ligatures w14:val="none"/>
        </w:rPr>
        <w:t>Ukoliko ponuditelj u ponudi ne dostavi propisane dokaze za bodovanje specifičnog iskustva Stručnjaka, ili ukoliko niti jedna referenca ne zadovoljava traženi kriterij, njegova ponuda će po toj osnovi biti ocijenjena valjanom, a dobit će 0 bodova po navedenom kriteriju.</w:t>
      </w:r>
    </w:p>
    <w:p w14:paraId="36A84115" w14:textId="77777777" w:rsidR="00BA3A7C" w:rsidRDefault="00BA3A7C" w:rsidP="000929A5">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p>
    <w:p w14:paraId="470D276E" w14:textId="77777777" w:rsidR="00B121D2" w:rsidRDefault="00B121D2" w:rsidP="000929A5">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p>
    <w:p w14:paraId="642B774E" w14:textId="77777777" w:rsidR="009F1D56" w:rsidRDefault="009F1D56" w:rsidP="000929A5">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p>
    <w:p w14:paraId="3943A1A9" w14:textId="72792986" w:rsidR="008847EF" w:rsidRPr="008847EF" w:rsidRDefault="008847EF" w:rsidP="008847EF">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r w:rsidRPr="008847EF">
        <w:rPr>
          <w:rFonts w:ascii="Times New Roman" w:eastAsia="Times New Roman" w:hAnsi="Times New Roman" w:cs="Times New Roman"/>
          <w:bCs/>
          <w:kern w:val="0"/>
          <w:sz w:val="24"/>
          <w:szCs w:val="24"/>
          <w:lang w:eastAsia="hr-HR"/>
          <w14:ligatures w14:val="none"/>
        </w:rPr>
        <w:t>Ukupna ocjena (broj bodova) ponude jednaka zbroju (broju bodova) kriterija cijene ponude</w:t>
      </w:r>
      <w:r>
        <w:rPr>
          <w:rFonts w:ascii="Times New Roman" w:eastAsia="Times New Roman" w:hAnsi="Times New Roman" w:cs="Times New Roman"/>
          <w:bCs/>
          <w:kern w:val="0"/>
          <w:sz w:val="24"/>
          <w:szCs w:val="24"/>
          <w:lang w:eastAsia="hr-HR"/>
          <w14:ligatures w14:val="none"/>
        </w:rPr>
        <w:t xml:space="preserve">, </w:t>
      </w:r>
      <w:r w:rsidRPr="008847EF">
        <w:rPr>
          <w:rFonts w:ascii="Times New Roman" w:eastAsia="Times New Roman" w:hAnsi="Times New Roman" w:cs="Times New Roman"/>
          <w:bCs/>
          <w:kern w:val="0"/>
          <w:sz w:val="24"/>
          <w:szCs w:val="24"/>
          <w:lang w:eastAsia="hr-HR"/>
          <w14:ligatures w14:val="none"/>
        </w:rPr>
        <w:t>(broju bodova) kriterija trajanje jamstvenog roka</w:t>
      </w:r>
      <w:r>
        <w:rPr>
          <w:rFonts w:ascii="Times New Roman" w:eastAsia="Times New Roman" w:hAnsi="Times New Roman" w:cs="Times New Roman"/>
          <w:bCs/>
          <w:kern w:val="0"/>
          <w:sz w:val="24"/>
          <w:szCs w:val="24"/>
          <w:lang w:eastAsia="hr-HR"/>
          <w14:ligatures w14:val="none"/>
        </w:rPr>
        <w:t xml:space="preserve"> i (broju bodova) specifičnog iskustva Stručnjaka 1. </w:t>
      </w:r>
    </w:p>
    <w:p w14:paraId="1F88E919" w14:textId="77777777" w:rsidR="009F1D56" w:rsidRPr="000929A5" w:rsidRDefault="009F1D56" w:rsidP="000929A5">
      <w:pPr>
        <w:widowControl w:val="0"/>
        <w:autoSpaceDE w:val="0"/>
        <w:autoSpaceDN w:val="0"/>
        <w:adjustRightInd w:val="0"/>
        <w:spacing w:after="0" w:line="240" w:lineRule="auto"/>
        <w:jc w:val="both"/>
        <w:rPr>
          <w:rFonts w:ascii="Times New Roman" w:eastAsia="Times New Roman" w:hAnsi="Times New Roman" w:cs="Times New Roman"/>
          <w:bCs/>
          <w:kern w:val="0"/>
          <w:sz w:val="24"/>
          <w:szCs w:val="24"/>
          <w:lang w:eastAsia="hr-HR"/>
          <w14:ligatures w14:val="none"/>
        </w:rPr>
      </w:pPr>
    </w:p>
    <w:sectPr w:rsidR="009F1D56" w:rsidRPr="000929A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3486D" w14:textId="77777777" w:rsidR="003053D2" w:rsidRDefault="003053D2" w:rsidP="000929A5">
      <w:pPr>
        <w:spacing w:after="0" w:line="240" w:lineRule="auto"/>
      </w:pPr>
      <w:r>
        <w:separator/>
      </w:r>
    </w:p>
  </w:endnote>
  <w:endnote w:type="continuationSeparator" w:id="0">
    <w:p w14:paraId="4E1EB50C" w14:textId="77777777" w:rsidR="003053D2" w:rsidRDefault="003053D2" w:rsidP="00092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DA75" w14:textId="77777777" w:rsidR="003053D2" w:rsidRDefault="003053D2" w:rsidP="000929A5">
      <w:pPr>
        <w:spacing w:after="0" w:line="240" w:lineRule="auto"/>
      </w:pPr>
      <w:r>
        <w:separator/>
      </w:r>
    </w:p>
  </w:footnote>
  <w:footnote w:type="continuationSeparator" w:id="0">
    <w:p w14:paraId="7BE70A39" w14:textId="77777777" w:rsidR="003053D2" w:rsidRDefault="003053D2" w:rsidP="000929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57201A"/>
    <w:multiLevelType w:val="hybridMultilevel"/>
    <w:tmpl w:val="0A862B18"/>
    <w:lvl w:ilvl="0" w:tplc="6E040BB2">
      <w:start w:val="1"/>
      <w:numFmt w:val="decimal"/>
      <w:lvlText w:val="%1."/>
      <w:lvlJc w:val="left"/>
      <w:pPr>
        <w:ind w:left="720" w:hanging="360"/>
      </w:pPr>
      <w:rPr>
        <w:rFonts w:hint="default"/>
        <w:b/>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1C3649B"/>
    <w:multiLevelType w:val="hybridMultilevel"/>
    <w:tmpl w:val="CB02BC80"/>
    <w:lvl w:ilvl="0" w:tplc="76C8766E">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60BF59B6"/>
    <w:multiLevelType w:val="hybridMultilevel"/>
    <w:tmpl w:val="C3E6FD6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72D4D0E"/>
    <w:multiLevelType w:val="multilevel"/>
    <w:tmpl w:val="772D4D0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22058749">
    <w:abstractNumId w:val="2"/>
  </w:num>
  <w:num w:numId="2" w16cid:durableId="1595899639">
    <w:abstractNumId w:val="0"/>
  </w:num>
  <w:num w:numId="3" w16cid:durableId="2144040191">
    <w:abstractNumId w:val="1"/>
  </w:num>
  <w:num w:numId="4" w16cid:durableId="11143225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A5"/>
    <w:rsid w:val="000929A5"/>
    <w:rsid w:val="00196F15"/>
    <w:rsid w:val="0023163F"/>
    <w:rsid w:val="00235FC0"/>
    <w:rsid w:val="002F01E9"/>
    <w:rsid w:val="003053D2"/>
    <w:rsid w:val="005307EC"/>
    <w:rsid w:val="005527C1"/>
    <w:rsid w:val="005B41D1"/>
    <w:rsid w:val="005D6A7F"/>
    <w:rsid w:val="006A205F"/>
    <w:rsid w:val="007014C0"/>
    <w:rsid w:val="00796CE9"/>
    <w:rsid w:val="007B2449"/>
    <w:rsid w:val="0080671C"/>
    <w:rsid w:val="008847EF"/>
    <w:rsid w:val="00947B70"/>
    <w:rsid w:val="009F1D56"/>
    <w:rsid w:val="00A44520"/>
    <w:rsid w:val="00A97F5B"/>
    <w:rsid w:val="00AB6DB7"/>
    <w:rsid w:val="00B121D2"/>
    <w:rsid w:val="00B83FB5"/>
    <w:rsid w:val="00BA3A7C"/>
    <w:rsid w:val="00BC0B4E"/>
    <w:rsid w:val="00D33463"/>
    <w:rsid w:val="00DD4978"/>
    <w:rsid w:val="00E44BE7"/>
    <w:rsid w:val="00EB38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E37F1"/>
  <w15:chartTrackingRefBased/>
  <w15:docId w15:val="{6F55FEBA-012B-4DB5-B3D1-71F78F8A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0929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0929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0929A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0929A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0929A5"/>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0929A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929A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929A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929A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929A5"/>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0929A5"/>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0929A5"/>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0929A5"/>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0929A5"/>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0929A5"/>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0929A5"/>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0929A5"/>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0929A5"/>
    <w:rPr>
      <w:rFonts w:eastAsiaTheme="majorEastAsia" w:cstheme="majorBidi"/>
      <w:color w:val="272727" w:themeColor="text1" w:themeTint="D8"/>
    </w:rPr>
  </w:style>
  <w:style w:type="paragraph" w:styleId="Naslov">
    <w:name w:val="Title"/>
    <w:basedOn w:val="Normal"/>
    <w:next w:val="Normal"/>
    <w:link w:val="NaslovChar"/>
    <w:uiPriority w:val="10"/>
    <w:qFormat/>
    <w:rsid w:val="000929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929A5"/>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0929A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929A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929A5"/>
    <w:pPr>
      <w:spacing w:before="160"/>
      <w:jc w:val="center"/>
    </w:pPr>
    <w:rPr>
      <w:i/>
      <w:iCs/>
      <w:color w:val="404040" w:themeColor="text1" w:themeTint="BF"/>
    </w:rPr>
  </w:style>
  <w:style w:type="character" w:customStyle="1" w:styleId="CitatChar">
    <w:name w:val="Citat Char"/>
    <w:basedOn w:val="Zadanifontodlomka"/>
    <w:link w:val="Citat"/>
    <w:uiPriority w:val="29"/>
    <w:rsid w:val="000929A5"/>
    <w:rPr>
      <w:i/>
      <w:iCs/>
      <w:color w:val="404040" w:themeColor="text1" w:themeTint="BF"/>
    </w:rPr>
  </w:style>
  <w:style w:type="paragraph" w:styleId="Odlomakpopisa">
    <w:name w:val="List Paragraph"/>
    <w:basedOn w:val="Normal"/>
    <w:uiPriority w:val="34"/>
    <w:qFormat/>
    <w:rsid w:val="000929A5"/>
    <w:pPr>
      <w:ind w:left="720"/>
      <w:contextualSpacing/>
    </w:pPr>
  </w:style>
  <w:style w:type="character" w:styleId="Jakoisticanje">
    <w:name w:val="Intense Emphasis"/>
    <w:basedOn w:val="Zadanifontodlomka"/>
    <w:uiPriority w:val="21"/>
    <w:qFormat/>
    <w:rsid w:val="000929A5"/>
    <w:rPr>
      <w:i/>
      <w:iCs/>
      <w:color w:val="0F4761" w:themeColor="accent1" w:themeShade="BF"/>
    </w:rPr>
  </w:style>
  <w:style w:type="paragraph" w:styleId="Naglaencitat">
    <w:name w:val="Intense Quote"/>
    <w:basedOn w:val="Normal"/>
    <w:next w:val="Normal"/>
    <w:link w:val="NaglaencitatChar"/>
    <w:uiPriority w:val="30"/>
    <w:qFormat/>
    <w:rsid w:val="000929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0929A5"/>
    <w:rPr>
      <w:i/>
      <w:iCs/>
      <w:color w:val="0F4761" w:themeColor="accent1" w:themeShade="BF"/>
    </w:rPr>
  </w:style>
  <w:style w:type="character" w:styleId="Istaknutareferenca">
    <w:name w:val="Intense Reference"/>
    <w:basedOn w:val="Zadanifontodlomka"/>
    <w:uiPriority w:val="32"/>
    <w:qFormat/>
    <w:rsid w:val="000929A5"/>
    <w:rPr>
      <w:b/>
      <w:bCs/>
      <w:smallCaps/>
      <w:color w:val="0F4761" w:themeColor="accent1" w:themeShade="BF"/>
      <w:spacing w:val="5"/>
    </w:rPr>
  </w:style>
  <w:style w:type="paragraph" w:styleId="Zaglavlje">
    <w:name w:val="header"/>
    <w:basedOn w:val="Normal"/>
    <w:link w:val="ZaglavljeChar"/>
    <w:uiPriority w:val="99"/>
    <w:unhideWhenUsed/>
    <w:rsid w:val="000929A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929A5"/>
  </w:style>
  <w:style w:type="paragraph" w:styleId="Podnoje">
    <w:name w:val="footer"/>
    <w:basedOn w:val="Normal"/>
    <w:link w:val="PodnojeChar"/>
    <w:uiPriority w:val="99"/>
    <w:unhideWhenUsed/>
    <w:rsid w:val="000929A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929A5"/>
  </w:style>
  <w:style w:type="table" w:styleId="Reetkatablice">
    <w:name w:val="Table Grid"/>
    <w:basedOn w:val="Obinatablica"/>
    <w:uiPriority w:val="99"/>
    <w:rsid w:val="000929A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07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1064</Words>
  <Characters>6067</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Slađana Živković</dc:creator>
  <cp:keywords/>
  <dc:description/>
  <cp:lastModifiedBy>Slađana Živković</cp:lastModifiedBy>
  <cp:revision>10</cp:revision>
  <cp:lastPrinted>2025-02-06T12:59:00Z</cp:lastPrinted>
  <dcterms:created xsi:type="dcterms:W3CDTF">2025-02-06T09:59:00Z</dcterms:created>
  <dcterms:modified xsi:type="dcterms:W3CDTF">2025-02-06T13:05:00Z</dcterms:modified>
</cp:coreProperties>
</file>